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2AE491" w14:textId="31210BE2" w:rsidR="00B22DDA" w:rsidRPr="0052548E" w:rsidRDefault="00B22DDA" w:rsidP="00B22DDA">
      <w:pPr>
        <w:tabs>
          <w:tab w:val="center" w:pos="4536"/>
          <w:tab w:val="right" w:pos="8280"/>
          <w:tab w:val="right" w:pos="9639"/>
        </w:tabs>
        <w:ind w:right="2"/>
        <w:rPr>
          <w:rFonts w:cs="Arial"/>
          <w:b/>
          <w:bCs/>
          <w:sz w:val="28"/>
        </w:rPr>
      </w:pPr>
      <w:r w:rsidRPr="0052548E">
        <w:rPr>
          <w:rFonts w:cs="Arial"/>
          <w:b/>
          <w:bCs/>
          <w:sz w:val="28"/>
        </w:rPr>
        <w:t xml:space="preserve">3GPP TSG RAN WG1 </w:t>
      </w:r>
      <w:r>
        <w:rPr>
          <w:rFonts w:cs="Arial"/>
          <w:b/>
          <w:bCs/>
          <w:sz w:val="28"/>
        </w:rPr>
        <w:t>Ad-Hoc Meeting 1901</w:t>
      </w:r>
      <w:r>
        <w:rPr>
          <w:rFonts w:cs="Arial"/>
          <w:b/>
          <w:bCs/>
          <w:sz w:val="28"/>
        </w:rPr>
        <w:tab/>
      </w:r>
      <w:r>
        <w:rPr>
          <w:rFonts w:cs="Arial"/>
          <w:b/>
          <w:bCs/>
          <w:sz w:val="28"/>
        </w:rPr>
        <w:tab/>
      </w:r>
      <w:r w:rsidR="000F16D5">
        <w:rPr>
          <w:rFonts w:cs="Arial"/>
          <w:b/>
          <w:bCs/>
          <w:sz w:val="28"/>
        </w:rPr>
        <w:t>R1-1900442</w:t>
      </w:r>
      <w:bookmarkStart w:id="0" w:name="_GoBack"/>
      <w:bookmarkEnd w:id="0"/>
    </w:p>
    <w:p w14:paraId="7B8F38B5" w14:textId="77777777" w:rsidR="00B22DDA" w:rsidRPr="009513AC" w:rsidRDefault="00B22DDA" w:rsidP="00B22DDA">
      <w:pPr>
        <w:tabs>
          <w:tab w:val="center" w:pos="4536"/>
          <w:tab w:val="right" w:pos="9072"/>
        </w:tabs>
        <w:rPr>
          <w:rFonts w:eastAsia="MS Mincho" w:cs="Arial"/>
          <w:b/>
          <w:bCs/>
          <w:sz w:val="28"/>
          <w:lang w:eastAsia="ja-JP"/>
        </w:rPr>
      </w:pPr>
      <w:r>
        <w:rPr>
          <w:rFonts w:eastAsia="MS Mincho" w:cs="Arial"/>
          <w:b/>
          <w:bCs/>
          <w:sz w:val="28"/>
          <w:lang w:eastAsia="ja-JP"/>
        </w:rPr>
        <w:t>Taipei, Taiwan, 21</w:t>
      </w:r>
      <w:r w:rsidRPr="002826AF">
        <w:rPr>
          <w:rFonts w:eastAsia="MS Mincho" w:cs="Arial"/>
          <w:b/>
          <w:bCs/>
          <w:sz w:val="28"/>
          <w:vertAlign w:val="superscript"/>
          <w:lang w:eastAsia="ja-JP"/>
        </w:rPr>
        <w:t>st</w:t>
      </w:r>
      <w:r>
        <w:rPr>
          <w:rFonts w:eastAsia="MS Mincho" w:cs="Arial"/>
          <w:b/>
          <w:bCs/>
          <w:sz w:val="28"/>
          <w:lang w:eastAsia="ja-JP"/>
        </w:rPr>
        <w:t xml:space="preserve"> – 25</w:t>
      </w:r>
      <w:r w:rsidRPr="002826AF">
        <w:rPr>
          <w:rFonts w:eastAsia="MS Mincho" w:cs="Arial"/>
          <w:b/>
          <w:bCs/>
          <w:sz w:val="28"/>
          <w:vertAlign w:val="superscript"/>
          <w:lang w:eastAsia="ja-JP"/>
        </w:rPr>
        <w:t>th</w:t>
      </w:r>
      <w:r>
        <w:rPr>
          <w:rFonts w:eastAsia="MS Mincho" w:cs="Arial"/>
          <w:b/>
          <w:bCs/>
          <w:sz w:val="28"/>
          <w:lang w:eastAsia="ja-JP"/>
        </w:rPr>
        <w:t xml:space="preserve"> January, 2019</w:t>
      </w:r>
    </w:p>
    <w:p w14:paraId="153F6BA5" w14:textId="77777777" w:rsidR="0060603E" w:rsidRPr="005D2C51" w:rsidRDefault="0060603E" w:rsidP="0060603E">
      <w:pPr>
        <w:tabs>
          <w:tab w:val="left" w:pos="567"/>
        </w:tabs>
        <w:rPr>
          <w:rStyle w:val="apple-style-span"/>
          <w:rFonts w:cs="Arial"/>
          <w:sz w:val="16"/>
          <w:szCs w:val="16"/>
        </w:rPr>
      </w:pPr>
    </w:p>
    <w:p w14:paraId="3D115269" w14:textId="6BEBF47D" w:rsidR="0060603E" w:rsidRPr="00A35755" w:rsidRDefault="0060603E" w:rsidP="002D479B">
      <w:pPr>
        <w:ind w:left="1800" w:hanging="1800"/>
        <w:rPr>
          <w:rFonts w:eastAsiaTheme="minorEastAsia"/>
          <w:b/>
          <w:sz w:val="24"/>
          <w:szCs w:val="24"/>
          <w:lang w:eastAsia="zh-CN"/>
        </w:rPr>
      </w:pPr>
      <w:r w:rsidRPr="00212204">
        <w:rPr>
          <w:b/>
          <w:sz w:val="24"/>
          <w:szCs w:val="24"/>
        </w:rPr>
        <w:t>Agenda Item:</w:t>
      </w:r>
      <w:r w:rsidRPr="00F377FF">
        <w:rPr>
          <w:b/>
          <w:sz w:val="24"/>
          <w:szCs w:val="24"/>
        </w:rPr>
        <w:tab/>
      </w:r>
      <w:bookmarkStart w:id="1" w:name="Source"/>
      <w:bookmarkEnd w:id="1"/>
      <w:r w:rsidR="00361D04">
        <w:rPr>
          <w:b/>
          <w:sz w:val="24"/>
          <w:szCs w:val="24"/>
        </w:rPr>
        <w:t>7.2.4.1.1</w:t>
      </w:r>
    </w:p>
    <w:p w14:paraId="5C936C32" w14:textId="77777777" w:rsidR="00CE0C9D" w:rsidRPr="00CD355C" w:rsidRDefault="0060603E" w:rsidP="002D479B">
      <w:pPr>
        <w:ind w:left="1800" w:hanging="1800"/>
        <w:rPr>
          <w:b/>
          <w:sz w:val="24"/>
          <w:szCs w:val="24"/>
        </w:rPr>
      </w:pPr>
      <w:r w:rsidRPr="00212204">
        <w:rPr>
          <w:b/>
          <w:sz w:val="24"/>
          <w:szCs w:val="24"/>
        </w:rPr>
        <w:t>Source:</w:t>
      </w:r>
      <w:r w:rsidRPr="00212204">
        <w:rPr>
          <w:b/>
          <w:sz w:val="24"/>
          <w:szCs w:val="24"/>
        </w:rPr>
        <w:tab/>
      </w:r>
      <w:r w:rsidR="00AB7FC6" w:rsidRPr="00212204">
        <w:rPr>
          <w:b/>
          <w:sz w:val="24"/>
          <w:szCs w:val="24"/>
        </w:rPr>
        <w:t>AT&amp;T</w:t>
      </w:r>
    </w:p>
    <w:p w14:paraId="1EAAA324" w14:textId="76B0DBF0" w:rsidR="0060603E" w:rsidRPr="00212204" w:rsidRDefault="0060603E" w:rsidP="002D479B">
      <w:pPr>
        <w:ind w:left="1800" w:hanging="1800"/>
        <w:rPr>
          <w:b/>
          <w:sz w:val="24"/>
          <w:szCs w:val="24"/>
        </w:rPr>
      </w:pPr>
      <w:r w:rsidRPr="00212204">
        <w:rPr>
          <w:b/>
          <w:sz w:val="24"/>
          <w:szCs w:val="24"/>
        </w:rPr>
        <w:t>Title:</w:t>
      </w:r>
      <w:r w:rsidR="002D479B" w:rsidRPr="00143A0C">
        <w:rPr>
          <w:b/>
          <w:sz w:val="24"/>
          <w:szCs w:val="24"/>
        </w:rPr>
        <w:tab/>
      </w:r>
      <w:r w:rsidR="004C5C03" w:rsidRPr="004C5C03">
        <w:rPr>
          <w:b/>
          <w:sz w:val="24"/>
          <w:szCs w:val="24"/>
        </w:rPr>
        <w:t>Physical layer structure for NR sidelink design</w:t>
      </w:r>
    </w:p>
    <w:p w14:paraId="134161EA" w14:textId="77777777" w:rsidR="002D479B" w:rsidRPr="00CD355C" w:rsidRDefault="0060603E" w:rsidP="00326FF6">
      <w:pPr>
        <w:ind w:left="1800" w:hanging="1800"/>
        <w:rPr>
          <w:b/>
          <w:sz w:val="24"/>
          <w:szCs w:val="24"/>
        </w:rPr>
      </w:pPr>
      <w:r w:rsidRPr="00212204">
        <w:rPr>
          <w:b/>
          <w:sz w:val="24"/>
          <w:szCs w:val="24"/>
        </w:rPr>
        <w:t>Document for:</w:t>
      </w:r>
      <w:r w:rsidRPr="00CD355C">
        <w:rPr>
          <w:b/>
          <w:sz w:val="24"/>
          <w:szCs w:val="24"/>
        </w:rPr>
        <w:tab/>
      </w:r>
      <w:bookmarkStart w:id="2" w:name="DocumentFor"/>
      <w:bookmarkEnd w:id="2"/>
      <w:r w:rsidR="000052FF" w:rsidRPr="00212204">
        <w:rPr>
          <w:b/>
          <w:sz w:val="24"/>
          <w:szCs w:val="24"/>
        </w:rPr>
        <w:t>Discussion/</w:t>
      </w:r>
      <w:r w:rsidRPr="00212204">
        <w:rPr>
          <w:b/>
          <w:sz w:val="24"/>
          <w:szCs w:val="24"/>
        </w:rPr>
        <w:t>Approval</w:t>
      </w:r>
    </w:p>
    <w:p w14:paraId="4E560C93" w14:textId="77777777" w:rsidR="00A64CF7" w:rsidRPr="00A11840" w:rsidRDefault="00A64CF7" w:rsidP="00424124">
      <w:pPr>
        <w:pStyle w:val="NoSpacing"/>
        <w:jc w:val="left"/>
        <w:rPr>
          <w:sz w:val="16"/>
          <w:szCs w:val="16"/>
        </w:rPr>
      </w:pPr>
    </w:p>
    <w:p w14:paraId="562D3094" w14:textId="77777777" w:rsidR="00707D20" w:rsidRPr="005E76AF" w:rsidRDefault="00424124" w:rsidP="005E76AF">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5E76AF">
        <w:rPr>
          <w:rFonts w:eastAsia="SimSun"/>
          <w:b w:val="0"/>
          <w:sz w:val="36"/>
          <w:lang w:val="en-GB"/>
        </w:rPr>
        <w:t>Introduction</w:t>
      </w:r>
    </w:p>
    <w:p w14:paraId="7E5011EA" w14:textId="5CF7F1CC" w:rsidR="009052CA" w:rsidRPr="00313BF4" w:rsidRDefault="00074756" w:rsidP="005852D8">
      <w:pPr>
        <w:pStyle w:val="maintext"/>
        <w:ind w:firstLineChars="0" w:firstLine="0"/>
        <w:rPr>
          <w:rFonts w:ascii="Calibri" w:eastAsiaTheme="minorEastAsia" w:hAnsi="Calibri"/>
          <w:lang w:eastAsia="zh-CN"/>
        </w:rPr>
      </w:pPr>
      <w:r>
        <w:rPr>
          <w:rFonts w:ascii="Calibri" w:eastAsiaTheme="minorEastAsia" w:hAnsi="Calibri"/>
          <w:lang w:eastAsia="zh-CN"/>
        </w:rPr>
        <w:t>In RAN1#94</w:t>
      </w:r>
      <w:r w:rsidR="00E04683">
        <w:rPr>
          <w:rFonts w:ascii="Calibri" w:eastAsiaTheme="minorEastAsia" w:hAnsi="Calibri"/>
          <w:lang w:eastAsia="zh-CN"/>
        </w:rPr>
        <w:t>b</w:t>
      </w:r>
      <w:r w:rsidR="00122684">
        <w:rPr>
          <w:rFonts w:ascii="Calibri" w:eastAsiaTheme="minorEastAsia" w:hAnsi="Calibri"/>
          <w:lang w:eastAsia="zh-CN"/>
        </w:rPr>
        <w:t xml:space="preserve"> and RAN1#95</w:t>
      </w:r>
      <w:r w:rsidR="00484AF4">
        <w:rPr>
          <w:rFonts w:ascii="Calibri" w:eastAsiaTheme="minorEastAsia" w:hAnsi="Calibri"/>
          <w:lang w:eastAsia="zh-CN"/>
        </w:rPr>
        <w:t xml:space="preserve">, </w:t>
      </w:r>
      <w:r w:rsidR="008D0989">
        <w:rPr>
          <w:rFonts w:ascii="Calibri" w:eastAsiaTheme="minorEastAsia" w:hAnsi="Calibri"/>
          <w:lang w:eastAsia="zh-CN"/>
        </w:rPr>
        <w:t>big progress has</w:t>
      </w:r>
      <w:r w:rsidR="00DD3C5D">
        <w:rPr>
          <w:rFonts w:ascii="Calibri" w:eastAsiaTheme="minorEastAsia" w:hAnsi="Calibri"/>
          <w:lang w:eastAsia="zh-CN"/>
        </w:rPr>
        <w:t xml:space="preserve"> been made on NR sidelink PHY structure</w:t>
      </w:r>
      <w:r>
        <w:rPr>
          <w:rFonts w:ascii="Calibri" w:eastAsiaTheme="minorEastAsia" w:hAnsi="Calibri"/>
          <w:lang w:eastAsia="zh-CN"/>
        </w:rPr>
        <w:t>.</w:t>
      </w:r>
      <w:r w:rsidR="00363BBE">
        <w:rPr>
          <w:rFonts w:ascii="Calibri" w:eastAsiaTheme="minorEastAsia" w:hAnsi="Calibri"/>
          <w:lang w:eastAsia="zh-CN"/>
        </w:rPr>
        <w:t xml:space="preserve"> </w:t>
      </w:r>
      <w:r w:rsidR="00737B82">
        <w:rPr>
          <w:rFonts w:ascii="Calibri" w:eastAsiaTheme="minorEastAsia" w:hAnsi="Calibri"/>
          <w:lang w:eastAsia="zh-CN"/>
        </w:rPr>
        <w:t>In this paper, we give our view on the</w:t>
      </w:r>
      <w:r>
        <w:rPr>
          <w:rFonts w:ascii="Calibri" w:eastAsiaTheme="minorEastAsia" w:hAnsi="Calibri"/>
          <w:lang w:eastAsia="zh-CN"/>
        </w:rPr>
        <w:t xml:space="preserve"> further design of</w:t>
      </w:r>
      <w:r w:rsidR="00737B82">
        <w:rPr>
          <w:rFonts w:ascii="Calibri" w:eastAsiaTheme="minorEastAsia" w:hAnsi="Calibri"/>
          <w:lang w:eastAsia="zh-CN"/>
        </w:rPr>
        <w:t xml:space="preserve"> </w:t>
      </w:r>
      <w:r>
        <w:rPr>
          <w:rFonts w:ascii="Calibri" w:eastAsiaTheme="minorEastAsia" w:hAnsi="Calibri"/>
          <w:lang w:eastAsia="zh-CN"/>
        </w:rPr>
        <w:t xml:space="preserve">NR </w:t>
      </w:r>
      <w:r w:rsidR="00737B82">
        <w:rPr>
          <w:rFonts w:ascii="Calibri" w:eastAsiaTheme="minorEastAsia" w:hAnsi="Calibri"/>
          <w:lang w:eastAsia="zh-CN"/>
        </w:rPr>
        <w:t xml:space="preserve">sidelink. </w:t>
      </w:r>
    </w:p>
    <w:p w14:paraId="363A8D51" w14:textId="77777777" w:rsidR="00122684" w:rsidRPr="008460C7" w:rsidRDefault="00122684" w:rsidP="00122684">
      <w:pPr>
        <w:rPr>
          <w:lang w:eastAsia="x-none"/>
        </w:rPr>
      </w:pPr>
      <w:r w:rsidRPr="008460C7">
        <w:rPr>
          <w:highlight w:val="green"/>
          <w:lang w:eastAsia="x-none"/>
        </w:rPr>
        <w:t>Agreements</w:t>
      </w:r>
      <w:r w:rsidRPr="008460C7">
        <w:rPr>
          <w:lang w:eastAsia="x-none"/>
        </w:rPr>
        <w:t>:</w:t>
      </w:r>
    </w:p>
    <w:p w14:paraId="7F4C1E95" w14:textId="77777777" w:rsidR="00122684" w:rsidRPr="008460C7" w:rsidRDefault="00122684" w:rsidP="00122684">
      <w:pPr>
        <w:numPr>
          <w:ilvl w:val="0"/>
          <w:numId w:val="20"/>
        </w:numPr>
        <w:spacing w:before="120" w:after="60"/>
        <w:rPr>
          <w:lang w:eastAsia="ko-KR"/>
        </w:rPr>
      </w:pPr>
      <w:r w:rsidRPr="008460C7">
        <w:rPr>
          <w:rFonts w:hint="eastAsia"/>
          <w:lang w:eastAsia="ko-KR"/>
        </w:rPr>
        <w:t>At least CP-OFDM is supported.</w:t>
      </w:r>
    </w:p>
    <w:p w14:paraId="263E493E" w14:textId="77777777" w:rsidR="00122684" w:rsidRPr="008460C7" w:rsidRDefault="00122684" w:rsidP="00122684">
      <w:pPr>
        <w:numPr>
          <w:ilvl w:val="0"/>
          <w:numId w:val="20"/>
        </w:numPr>
        <w:spacing w:before="120" w:after="60"/>
        <w:rPr>
          <w:lang w:eastAsia="ko-KR"/>
        </w:rPr>
      </w:pPr>
      <w:r w:rsidRPr="008460C7">
        <w:rPr>
          <w:rFonts w:hint="eastAsia"/>
          <w:lang w:eastAsia="ko-KR"/>
        </w:rPr>
        <w:t xml:space="preserve">Continue study on whether to support DFT-S-OFDM including </w:t>
      </w:r>
      <w:r w:rsidRPr="008460C7">
        <w:rPr>
          <w:lang w:eastAsia="ko-KR"/>
        </w:rPr>
        <w:t>the</w:t>
      </w:r>
      <w:r w:rsidRPr="008460C7">
        <w:rPr>
          <w:rFonts w:hint="eastAsia"/>
          <w:lang w:eastAsia="ko-KR"/>
        </w:rPr>
        <w:t xml:space="preserve"> potential issues and the following potential benefit:</w:t>
      </w:r>
    </w:p>
    <w:p w14:paraId="3E8CA6F7" w14:textId="77777777" w:rsidR="00122684" w:rsidRPr="008460C7" w:rsidRDefault="00122684" w:rsidP="00122684">
      <w:pPr>
        <w:numPr>
          <w:ilvl w:val="1"/>
          <w:numId w:val="20"/>
        </w:numPr>
        <w:spacing w:before="120" w:after="60"/>
        <w:rPr>
          <w:lang w:eastAsia="ko-KR"/>
        </w:rPr>
      </w:pPr>
      <w:r w:rsidRPr="008460C7">
        <w:rPr>
          <w:rFonts w:hint="eastAsia"/>
          <w:lang w:eastAsia="ko-KR"/>
        </w:rPr>
        <w:t>Synchronization coverage enhancement</w:t>
      </w:r>
    </w:p>
    <w:p w14:paraId="34EE2A99" w14:textId="77777777" w:rsidR="00122684" w:rsidRPr="008460C7" w:rsidRDefault="00122684" w:rsidP="00122684">
      <w:pPr>
        <w:numPr>
          <w:ilvl w:val="1"/>
          <w:numId w:val="20"/>
        </w:numPr>
        <w:spacing w:before="120" w:after="60"/>
        <w:rPr>
          <w:lang w:eastAsia="ko-KR"/>
        </w:rPr>
      </w:pPr>
      <w:r w:rsidRPr="008460C7">
        <w:rPr>
          <w:rFonts w:hint="eastAsia"/>
          <w:lang w:eastAsia="ko-KR"/>
        </w:rPr>
        <w:t xml:space="preserve">PSCCH coverage </w:t>
      </w:r>
      <w:r w:rsidRPr="008460C7">
        <w:rPr>
          <w:lang w:eastAsia="ko-KR"/>
        </w:rPr>
        <w:t>enhancement</w:t>
      </w:r>
      <w:r w:rsidRPr="008460C7">
        <w:rPr>
          <w:rFonts w:hint="eastAsia"/>
          <w:lang w:eastAsia="ko-KR"/>
        </w:rPr>
        <w:t>, e.g., with Option 2 of PSCCH/PSSCH multiplexing with the restriction that PSCCH and PSSCH use adjacent frequency resources</w:t>
      </w:r>
    </w:p>
    <w:p w14:paraId="2FE4F365" w14:textId="77777777" w:rsidR="00122684" w:rsidRPr="008460C7" w:rsidRDefault="00122684" w:rsidP="00122684">
      <w:pPr>
        <w:numPr>
          <w:ilvl w:val="1"/>
          <w:numId w:val="20"/>
        </w:numPr>
        <w:spacing w:before="120" w:after="60"/>
        <w:rPr>
          <w:lang w:eastAsia="ko-KR"/>
        </w:rPr>
      </w:pPr>
      <w:r w:rsidRPr="008460C7">
        <w:rPr>
          <w:rFonts w:hint="eastAsia"/>
          <w:lang w:eastAsia="ko-KR"/>
        </w:rPr>
        <w:t>Feedback channel coverage enhancement</w:t>
      </w:r>
    </w:p>
    <w:p w14:paraId="7D5A2BED" w14:textId="77777777" w:rsidR="00122684" w:rsidRPr="008460C7" w:rsidRDefault="00122684" w:rsidP="00122684">
      <w:pPr>
        <w:numPr>
          <w:ilvl w:val="0"/>
          <w:numId w:val="20"/>
        </w:numPr>
        <w:spacing w:before="120" w:after="60"/>
        <w:rPr>
          <w:lang w:eastAsia="ko-KR"/>
        </w:rPr>
      </w:pPr>
      <w:r w:rsidRPr="008460C7">
        <w:rPr>
          <w:rFonts w:hint="eastAsia"/>
          <w:lang w:eastAsia="ko-KR"/>
        </w:rPr>
        <w:t>A single waveform is used in all the sidelink channels in a carrier.</w:t>
      </w:r>
    </w:p>
    <w:p w14:paraId="075412D2" w14:textId="77777777" w:rsidR="00122684" w:rsidRPr="008460C7" w:rsidRDefault="00122684" w:rsidP="00122684">
      <w:pPr>
        <w:numPr>
          <w:ilvl w:val="1"/>
          <w:numId w:val="20"/>
        </w:numPr>
        <w:spacing w:before="120" w:after="60"/>
        <w:rPr>
          <w:lang w:eastAsia="ko-KR"/>
        </w:rPr>
      </w:pPr>
      <w:r w:rsidRPr="008460C7">
        <w:rPr>
          <w:rFonts w:hint="eastAsia"/>
          <w:lang w:eastAsia="ko-KR"/>
        </w:rPr>
        <w:t>Note: A sequence based channel can be supported in any waveform.</w:t>
      </w:r>
    </w:p>
    <w:p w14:paraId="3F62AF2C" w14:textId="77777777" w:rsidR="00122684" w:rsidRPr="008460C7" w:rsidRDefault="00122684" w:rsidP="00122684">
      <w:pPr>
        <w:numPr>
          <w:ilvl w:val="1"/>
          <w:numId w:val="20"/>
        </w:numPr>
        <w:spacing w:before="120" w:after="60"/>
        <w:rPr>
          <w:lang w:eastAsia="ko-KR"/>
        </w:rPr>
      </w:pPr>
      <w:r w:rsidRPr="008460C7">
        <w:rPr>
          <w:rFonts w:hint="eastAsia"/>
          <w:lang w:eastAsia="ko-KR"/>
        </w:rPr>
        <w:t xml:space="preserve">(Pre-)configuration will be used to determine the used waveform if the specification supports </w:t>
      </w:r>
      <w:r w:rsidRPr="008460C7">
        <w:rPr>
          <w:lang w:eastAsia="ko-KR"/>
        </w:rPr>
        <w:t>multiple</w:t>
      </w:r>
      <w:r w:rsidRPr="008460C7">
        <w:rPr>
          <w:rFonts w:hint="eastAsia"/>
          <w:lang w:eastAsia="ko-KR"/>
        </w:rPr>
        <w:t xml:space="preserve"> waveforms.</w:t>
      </w:r>
    </w:p>
    <w:p w14:paraId="47E6FD41" w14:textId="77777777" w:rsidR="00122684" w:rsidRPr="003D31E9" w:rsidRDefault="00122684" w:rsidP="00122684">
      <w:pPr>
        <w:rPr>
          <w:lang w:eastAsia="x-none"/>
        </w:rPr>
      </w:pPr>
      <w:r w:rsidRPr="003D31E9">
        <w:rPr>
          <w:highlight w:val="green"/>
          <w:lang w:eastAsia="x-none"/>
        </w:rPr>
        <w:t>Agreements</w:t>
      </w:r>
      <w:r w:rsidRPr="003D31E9">
        <w:rPr>
          <w:lang w:eastAsia="x-none"/>
        </w:rPr>
        <w:t>:</w:t>
      </w:r>
    </w:p>
    <w:p w14:paraId="038E9164" w14:textId="77777777" w:rsidR="00122684" w:rsidRPr="003D31E9" w:rsidRDefault="00122684" w:rsidP="00122684">
      <w:pPr>
        <w:numPr>
          <w:ilvl w:val="0"/>
          <w:numId w:val="21"/>
        </w:numPr>
        <w:spacing w:before="120" w:after="60"/>
        <w:rPr>
          <w:lang w:eastAsia="ko-KR"/>
        </w:rPr>
      </w:pPr>
      <w:r w:rsidRPr="003D31E9">
        <w:rPr>
          <w:lang w:eastAsia="ko-KR"/>
        </w:rPr>
        <w:t>For PSCCH/PSSCH in FR1, NR V2X supports normal CP for 15kHz, 30kHz, 60kHz</w:t>
      </w:r>
      <w:r w:rsidRPr="003D31E9">
        <w:rPr>
          <w:rFonts w:hint="eastAsia"/>
          <w:lang w:eastAsia="ko-KR"/>
        </w:rPr>
        <w:t xml:space="preserve">, and extended CP for </w:t>
      </w:r>
      <w:r w:rsidRPr="003D31E9">
        <w:rPr>
          <w:lang w:eastAsia="ko-KR"/>
        </w:rPr>
        <w:t>60kHz.</w:t>
      </w:r>
    </w:p>
    <w:p w14:paraId="0F6C5697" w14:textId="77777777" w:rsidR="00122684" w:rsidRPr="003D31E9" w:rsidRDefault="00122684" w:rsidP="00122684">
      <w:pPr>
        <w:numPr>
          <w:ilvl w:val="1"/>
          <w:numId w:val="21"/>
        </w:numPr>
        <w:spacing w:before="120" w:after="60"/>
        <w:rPr>
          <w:lang w:eastAsia="ko-KR"/>
        </w:rPr>
      </w:pPr>
      <w:r w:rsidRPr="003D31E9">
        <w:rPr>
          <w:rFonts w:hint="eastAsia"/>
          <w:lang w:eastAsia="ko-KR"/>
        </w:rPr>
        <w:t>FFS extended CP for 30 kHz in FR1.</w:t>
      </w:r>
    </w:p>
    <w:p w14:paraId="4A42873E" w14:textId="77777777" w:rsidR="00122684" w:rsidRPr="003D31E9" w:rsidRDefault="00122684" w:rsidP="00122684">
      <w:pPr>
        <w:numPr>
          <w:ilvl w:val="0"/>
          <w:numId w:val="21"/>
        </w:numPr>
        <w:spacing w:before="120" w:after="60"/>
        <w:rPr>
          <w:lang w:eastAsia="ko-KR"/>
        </w:rPr>
      </w:pPr>
      <w:r w:rsidRPr="003D31E9">
        <w:rPr>
          <w:lang w:eastAsia="ko-KR"/>
        </w:rPr>
        <w:t>FFS CP f</w:t>
      </w:r>
      <w:r w:rsidRPr="003D31E9">
        <w:rPr>
          <w:rFonts w:hint="eastAsia"/>
          <w:lang w:eastAsia="ko-KR"/>
        </w:rPr>
        <w:t xml:space="preserve">or </w:t>
      </w:r>
      <w:r w:rsidRPr="003D31E9">
        <w:rPr>
          <w:lang w:eastAsia="ko-KR"/>
        </w:rPr>
        <w:t xml:space="preserve">PSCCH/PSSCH in </w:t>
      </w:r>
      <w:r w:rsidRPr="003D31E9">
        <w:rPr>
          <w:rFonts w:hint="eastAsia"/>
          <w:lang w:eastAsia="ko-KR"/>
        </w:rPr>
        <w:t>FR2</w:t>
      </w:r>
    </w:p>
    <w:p w14:paraId="754B2BB0" w14:textId="77777777" w:rsidR="00122684" w:rsidRPr="003D31E9" w:rsidRDefault="00122684" w:rsidP="00122684">
      <w:pPr>
        <w:numPr>
          <w:ilvl w:val="1"/>
          <w:numId w:val="21"/>
        </w:numPr>
        <w:spacing w:before="120" w:after="60"/>
        <w:rPr>
          <w:lang w:eastAsia="ko-KR"/>
        </w:rPr>
      </w:pPr>
      <w:r w:rsidRPr="003D31E9">
        <w:rPr>
          <w:lang w:eastAsia="ko-KR"/>
        </w:rPr>
        <w:t xml:space="preserve">E.g., NR V2X supports normal CP for 60kHz and 120kHz, </w:t>
      </w:r>
      <w:r w:rsidRPr="003D31E9">
        <w:rPr>
          <w:rFonts w:hint="eastAsia"/>
          <w:lang w:eastAsia="ko-KR"/>
        </w:rPr>
        <w:t>and extended CP for</w:t>
      </w:r>
      <w:r w:rsidRPr="003D31E9">
        <w:rPr>
          <w:lang w:eastAsia="ko-KR"/>
        </w:rPr>
        <w:t xml:space="preserve"> 60kHz</w:t>
      </w:r>
    </w:p>
    <w:p w14:paraId="5FD7FACB" w14:textId="77777777" w:rsidR="00122684" w:rsidRPr="003D31E9" w:rsidRDefault="00122684" w:rsidP="00122684">
      <w:pPr>
        <w:numPr>
          <w:ilvl w:val="2"/>
          <w:numId w:val="21"/>
        </w:numPr>
        <w:spacing w:before="120" w:after="60"/>
        <w:rPr>
          <w:lang w:eastAsia="ko-KR"/>
        </w:rPr>
      </w:pPr>
      <w:r w:rsidRPr="003D31E9">
        <w:rPr>
          <w:rFonts w:hint="eastAsia"/>
          <w:lang w:eastAsia="ko-KR"/>
        </w:rPr>
        <w:t xml:space="preserve">FFS extended CP for </w:t>
      </w:r>
      <w:r w:rsidRPr="003D31E9">
        <w:rPr>
          <w:lang w:eastAsia="ko-KR"/>
        </w:rPr>
        <w:t>120</w:t>
      </w:r>
      <w:r w:rsidRPr="003D31E9">
        <w:rPr>
          <w:rFonts w:hint="eastAsia"/>
          <w:lang w:eastAsia="ko-KR"/>
        </w:rPr>
        <w:t xml:space="preserve"> kHz in FR</w:t>
      </w:r>
      <w:r w:rsidRPr="003D31E9">
        <w:rPr>
          <w:lang w:eastAsia="ko-KR"/>
        </w:rPr>
        <w:t>2</w:t>
      </w:r>
      <w:r w:rsidRPr="003D31E9">
        <w:rPr>
          <w:rFonts w:hint="eastAsia"/>
          <w:lang w:eastAsia="ko-KR"/>
        </w:rPr>
        <w:t>.</w:t>
      </w:r>
    </w:p>
    <w:p w14:paraId="7BBD2153" w14:textId="77777777" w:rsidR="00122684" w:rsidRPr="003D31E9" w:rsidRDefault="00122684" w:rsidP="00122684">
      <w:pPr>
        <w:numPr>
          <w:ilvl w:val="0"/>
          <w:numId w:val="21"/>
        </w:numPr>
        <w:spacing w:before="120" w:after="60"/>
        <w:rPr>
          <w:lang w:eastAsia="ko-KR"/>
        </w:rPr>
      </w:pPr>
      <w:r w:rsidRPr="003D31E9">
        <w:rPr>
          <w:lang w:eastAsia="ko-KR"/>
        </w:rPr>
        <w:t>Only one combination</w:t>
      </w:r>
      <w:r w:rsidRPr="003D31E9">
        <w:rPr>
          <w:rFonts w:hint="eastAsia"/>
          <w:lang w:eastAsia="ko-KR"/>
        </w:rPr>
        <w:t xml:space="preserve"> of CP length and SCS </w:t>
      </w:r>
      <w:r w:rsidRPr="003D31E9">
        <w:rPr>
          <w:lang w:eastAsia="ko-KR"/>
        </w:rPr>
        <w:t xml:space="preserve">is </w:t>
      </w:r>
      <w:r w:rsidRPr="003D31E9">
        <w:rPr>
          <w:rFonts w:hint="eastAsia"/>
          <w:lang w:eastAsia="ko-KR"/>
        </w:rPr>
        <w:t>used in a carrier at a given time</w:t>
      </w:r>
      <w:r w:rsidRPr="003D31E9">
        <w:rPr>
          <w:lang w:eastAsia="ko-KR"/>
        </w:rPr>
        <w:t xml:space="preserve"> for NR V2X UEs communicating with each other using SL</w:t>
      </w:r>
    </w:p>
    <w:p w14:paraId="21B4565B" w14:textId="77777777" w:rsidR="00122684" w:rsidRDefault="00122684" w:rsidP="00122684"/>
    <w:p w14:paraId="1E619570" w14:textId="77777777" w:rsidR="00122684" w:rsidRPr="00814D5F" w:rsidRDefault="00122684" w:rsidP="00122684">
      <w:r w:rsidRPr="00814D5F">
        <w:rPr>
          <w:highlight w:val="green"/>
        </w:rPr>
        <w:t>Agreements</w:t>
      </w:r>
      <w:r w:rsidRPr="00814D5F">
        <w:t>:</w:t>
      </w:r>
    </w:p>
    <w:p w14:paraId="20AE9BE4" w14:textId="77777777" w:rsidR="00122684" w:rsidRPr="00814D5F" w:rsidRDefault="00122684" w:rsidP="00122684">
      <w:pPr>
        <w:numPr>
          <w:ilvl w:val="0"/>
          <w:numId w:val="22"/>
        </w:numPr>
        <w:spacing w:before="120" w:after="60"/>
        <w:rPr>
          <w:lang w:eastAsia="ko-KR"/>
        </w:rPr>
      </w:pPr>
      <w:r w:rsidRPr="00814D5F">
        <w:rPr>
          <w:rFonts w:hint="eastAsia"/>
          <w:lang w:eastAsia="ko-KR"/>
        </w:rPr>
        <w:t>B</w:t>
      </w:r>
      <w:r w:rsidRPr="00814D5F">
        <w:rPr>
          <w:lang w:eastAsia="ko-KR"/>
        </w:rPr>
        <w:t xml:space="preserve">WP is </w:t>
      </w:r>
      <w:r w:rsidRPr="00814D5F">
        <w:rPr>
          <w:rFonts w:hint="eastAsia"/>
          <w:lang w:eastAsia="ko-KR"/>
        </w:rPr>
        <w:t xml:space="preserve">defined </w:t>
      </w:r>
      <w:r w:rsidRPr="00814D5F">
        <w:rPr>
          <w:lang w:eastAsia="ko-KR"/>
        </w:rPr>
        <w:t>for NR sidelink.</w:t>
      </w:r>
    </w:p>
    <w:p w14:paraId="659F4820" w14:textId="77777777" w:rsidR="00122684" w:rsidRPr="00814D5F" w:rsidRDefault="00122684" w:rsidP="00122684">
      <w:pPr>
        <w:numPr>
          <w:ilvl w:val="1"/>
          <w:numId w:val="22"/>
        </w:numPr>
        <w:spacing w:before="120" w:after="60"/>
        <w:rPr>
          <w:lang w:eastAsia="ko-KR"/>
        </w:rPr>
      </w:pPr>
      <w:r w:rsidRPr="00814D5F">
        <w:rPr>
          <w:rFonts w:hint="eastAsia"/>
          <w:lang w:eastAsia="ko-KR"/>
        </w:rPr>
        <w:t>In a licensed carrier, SL BWP is defined separately from BWP for Uu from the specification perspective.</w:t>
      </w:r>
    </w:p>
    <w:p w14:paraId="2A9EECB6" w14:textId="77777777" w:rsidR="00122684" w:rsidRPr="00814D5F" w:rsidRDefault="00122684" w:rsidP="00122684">
      <w:pPr>
        <w:numPr>
          <w:ilvl w:val="2"/>
          <w:numId w:val="22"/>
        </w:numPr>
        <w:spacing w:before="120" w:after="60"/>
        <w:rPr>
          <w:lang w:eastAsia="ko-KR"/>
        </w:rPr>
      </w:pPr>
      <w:r w:rsidRPr="00814D5F">
        <w:rPr>
          <w:rFonts w:hint="eastAsia"/>
          <w:lang w:eastAsia="ko-KR"/>
        </w:rPr>
        <w:t>FFS the relation with Uu BWP.</w:t>
      </w:r>
    </w:p>
    <w:p w14:paraId="2DEBC9FA" w14:textId="77777777" w:rsidR="00122684" w:rsidRPr="00814D5F" w:rsidRDefault="00122684" w:rsidP="00122684">
      <w:pPr>
        <w:numPr>
          <w:ilvl w:val="1"/>
          <w:numId w:val="22"/>
        </w:numPr>
        <w:spacing w:before="120" w:after="60"/>
        <w:rPr>
          <w:lang w:eastAsia="ko-KR"/>
        </w:rPr>
      </w:pPr>
      <w:r w:rsidRPr="00814D5F">
        <w:rPr>
          <w:lang w:eastAsia="ko-KR"/>
        </w:rPr>
        <w:t>T</w:t>
      </w:r>
      <w:r w:rsidRPr="00814D5F">
        <w:rPr>
          <w:rFonts w:hint="eastAsia"/>
          <w:lang w:eastAsia="ko-KR"/>
        </w:rPr>
        <w:t>he</w:t>
      </w:r>
      <w:r w:rsidRPr="00814D5F">
        <w:rPr>
          <w:lang w:eastAsia="ko-KR"/>
        </w:rPr>
        <w:t xml:space="preserve"> same SL BWP is used for both Tx and Rx.</w:t>
      </w:r>
    </w:p>
    <w:p w14:paraId="49B036B7" w14:textId="77777777" w:rsidR="00122684" w:rsidRPr="00814D5F" w:rsidRDefault="00122684" w:rsidP="00122684">
      <w:pPr>
        <w:numPr>
          <w:ilvl w:val="1"/>
          <w:numId w:val="22"/>
        </w:numPr>
        <w:spacing w:before="120" w:after="60"/>
        <w:rPr>
          <w:lang w:eastAsia="ko-KR"/>
        </w:rPr>
      </w:pPr>
      <w:r w:rsidRPr="00814D5F">
        <w:rPr>
          <w:rFonts w:hint="eastAsia"/>
          <w:lang w:eastAsia="ko-KR"/>
        </w:rPr>
        <w:lastRenderedPageBreak/>
        <w:t>Each r</w:t>
      </w:r>
      <w:r w:rsidRPr="00814D5F">
        <w:rPr>
          <w:lang w:eastAsia="ko-KR"/>
        </w:rPr>
        <w:t xml:space="preserve">esource pool is (pre)configured within a </w:t>
      </w:r>
      <w:r w:rsidRPr="00814D5F">
        <w:rPr>
          <w:rFonts w:hint="eastAsia"/>
          <w:lang w:eastAsia="ko-KR"/>
        </w:rPr>
        <w:t xml:space="preserve">SL </w:t>
      </w:r>
      <w:r w:rsidRPr="00814D5F">
        <w:rPr>
          <w:lang w:eastAsia="ko-KR"/>
        </w:rPr>
        <w:t xml:space="preserve">BWP. </w:t>
      </w:r>
    </w:p>
    <w:p w14:paraId="082FDB7B" w14:textId="77777777" w:rsidR="00122684" w:rsidRPr="00814D5F" w:rsidRDefault="00122684" w:rsidP="00122684">
      <w:pPr>
        <w:numPr>
          <w:ilvl w:val="1"/>
          <w:numId w:val="22"/>
        </w:numPr>
        <w:spacing w:before="120" w:after="60"/>
        <w:rPr>
          <w:lang w:eastAsia="ko-KR"/>
        </w:rPr>
      </w:pPr>
      <w:r w:rsidRPr="00814D5F">
        <w:rPr>
          <w:lang w:eastAsia="ko-KR"/>
        </w:rPr>
        <w:t xml:space="preserve">Only one SL BWP is (pre)configured for RRC idle or out of coverage NR V2X UEs in a carrier. </w:t>
      </w:r>
    </w:p>
    <w:p w14:paraId="2F03BEB9" w14:textId="77777777" w:rsidR="00122684" w:rsidRPr="00814D5F" w:rsidRDefault="00122684" w:rsidP="00122684">
      <w:pPr>
        <w:numPr>
          <w:ilvl w:val="1"/>
          <w:numId w:val="22"/>
        </w:numPr>
        <w:spacing w:before="120" w:after="60"/>
        <w:rPr>
          <w:lang w:eastAsia="ko-KR"/>
        </w:rPr>
      </w:pPr>
      <w:r w:rsidRPr="00814D5F">
        <w:rPr>
          <w:rFonts w:hint="eastAsia"/>
          <w:lang w:eastAsia="ko-KR"/>
        </w:rPr>
        <w:t xml:space="preserve">For RRC connected UEs, only one SL BWP is active in a carrier. No </w:t>
      </w:r>
      <w:r w:rsidRPr="00814D5F">
        <w:rPr>
          <w:lang w:eastAsia="ko-KR"/>
        </w:rPr>
        <w:t>signalling</w:t>
      </w:r>
      <w:r w:rsidRPr="00814D5F">
        <w:rPr>
          <w:rFonts w:hint="eastAsia"/>
          <w:lang w:eastAsia="ko-KR"/>
        </w:rPr>
        <w:t xml:space="preserve"> is exchanged in sidelink for activation and </w:t>
      </w:r>
      <w:r w:rsidRPr="00814D5F">
        <w:rPr>
          <w:lang w:eastAsia="ko-KR"/>
        </w:rPr>
        <w:t>deactivation</w:t>
      </w:r>
      <w:r w:rsidRPr="00814D5F">
        <w:rPr>
          <w:rFonts w:hint="eastAsia"/>
          <w:lang w:eastAsia="ko-KR"/>
        </w:rPr>
        <w:t xml:space="preserve"> of SL BWP.</w:t>
      </w:r>
    </w:p>
    <w:p w14:paraId="3DB88C29" w14:textId="77777777" w:rsidR="00122684" w:rsidRPr="00814D5F" w:rsidRDefault="00122684" w:rsidP="00122684">
      <w:pPr>
        <w:numPr>
          <w:ilvl w:val="2"/>
          <w:numId w:val="22"/>
        </w:numPr>
        <w:spacing w:before="120" w:after="60"/>
        <w:rPr>
          <w:lang w:eastAsia="ko-KR"/>
        </w:rPr>
      </w:pPr>
      <w:r w:rsidRPr="00814D5F">
        <w:rPr>
          <w:highlight w:val="darkYellow"/>
          <w:lang w:eastAsia="ko-KR"/>
        </w:rPr>
        <w:t>Working assumption</w:t>
      </w:r>
      <w:r w:rsidRPr="00814D5F">
        <w:rPr>
          <w:lang w:eastAsia="ko-KR"/>
        </w:rPr>
        <w:t>: only one SL BWP is configured in a carrier for a NR V2X UE</w:t>
      </w:r>
    </w:p>
    <w:p w14:paraId="6BE5C946" w14:textId="77777777" w:rsidR="00122684" w:rsidRPr="00814D5F" w:rsidRDefault="00122684" w:rsidP="00122684">
      <w:pPr>
        <w:numPr>
          <w:ilvl w:val="3"/>
          <w:numId w:val="22"/>
        </w:numPr>
        <w:spacing w:before="120" w:after="60"/>
        <w:rPr>
          <w:lang w:eastAsia="ko-KR"/>
        </w:rPr>
      </w:pPr>
      <w:r w:rsidRPr="00814D5F">
        <w:rPr>
          <w:lang w:eastAsia="ko-KR"/>
        </w:rPr>
        <w:t>Revisit in the next meeting if significant issues are found</w:t>
      </w:r>
    </w:p>
    <w:p w14:paraId="69676E19" w14:textId="77777777" w:rsidR="00122684" w:rsidRDefault="00122684" w:rsidP="00122684">
      <w:pPr>
        <w:numPr>
          <w:ilvl w:val="1"/>
          <w:numId w:val="22"/>
        </w:numPr>
        <w:spacing w:before="120" w:after="60"/>
        <w:rPr>
          <w:lang w:eastAsia="ko-KR"/>
        </w:rPr>
      </w:pPr>
      <w:r w:rsidRPr="00814D5F">
        <w:rPr>
          <w:lang w:eastAsia="ko-KR"/>
        </w:rPr>
        <w:t>N</w:t>
      </w:r>
      <w:r w:rsidRPr="00814D5F">
        <w:rPr>
          <w:rFonts w:hint="eastAsia"/>
          <w:lang w:eastAsia="ko-KR"/>
        </w:rPr>
        <w:t xml:space="preserve">umerology </w:t>
      </w:r>
      <w:r w:rsidRPr="00814D5F">
        <w:rPr>
          <w:lang w:eastAsia="ko-KR"/>
        </w:rPr>
        <w:t xml:space="preserve">is a part of SL BWP configuration. </w:t>
      </w:r>
    </w:p>
    <w:p w14:paraId="3FF7B609" w14:textId="77777777" w:rsidR="00122684" w:rsidRPr="00814D5F" w:rsidRDefault="00122684" w:rsidP="00122684">
      <w:pPr>
        <w:spacing w:before="120" w:after="60"/>
        <w:rPr>
          <w:lang w:val="x-none" w:eastAsia="ko-KR"/>
        </w:rPr>
      </w:pPr>
      <w:r w:rsidRPr="00814D5F">
        <w:rPr>
          <w:rFonts w:hint="eastAsia"/>
          <w:lang w:val="x-none" w:eastAsia="ko-KR"/>
        </w:rPr>
        <w:t xml:space="preserve">Note: This does not intend to make restriction in designing the sidelink aspects related to </w:t>
      </w:r>
      <w:r w:rsidRPr="00814D5F">
        <w:rPr>
          <w:lang w:eastAsia="ko-KR"/>
        </w:rPr>
        <w:t xml:space="preserve">SL </w:t>
      </w:r>
      <w:r w:rsidRPr="00814D5F">
        <w:rPr>
          <w:rFonts w:hint="eastAsia"/>
          <w:lang w:val="x-none" w:eastAsia="ko-KR"/>
        </w:rPr>
        <w:t>BWP.</w:t>
      </w:r>
    </w:p>
    <w:p w14:paraId="1D0F41E7" w14:textId="77777777" w:rsidR="00122684" w:rsidRPr="00814D5F" w:rsidRDefault="00122684" w:rsidP="00122684">
      <w:pPr>
        <w:spacing w:before="120" w:after="60"/>
        <w:rPr>
          <w:lang w:val="x-none" w:eastAsia="ko-KR"/>
        </w:rPr>
      </w:pPr>
      <w:r w:rsidRPr="00814D5F">
        <w:rPr>
          <w:rFonts w:hint="eastAsia"/>
          <w:lang w:val="x-none" w:eastAsia="ko-KR"/>
        </w:rPr>
        <w:t>Note: This does not preclude the possibility where a</w:t>
      </w:r>
      <w:r w:rsidRPr="00814D5F">
        <w:rPr>
          <w:lang w:eastAsia="ko-KR"/>
        </w:rPr>
        <w:t xml:space="preserve"> NR V2X</w:t>
      </w:r>
      <w:r w:rsidRPr="00814D5F">
        <w:rPr>
          <w:rFonts w:hint="eastAsia"/>
          <w:lang w:val="x-none" w:eastAsia="ko-KR"/>
        </w:rPr>
        <w:t xml:space="preserve"> UE uses a Tx RF bandwidth </w:t>
      </w:r>
      <w:r w:rsidRPr="00814D5F">
        <w:rPr>
          <w:lang w:eastAsia="ko-KR"/>
        </w:rPr>
        <w:t>the same as or different than</w:t>
      </w:r>
      <w:r w:rsidRPr="00814D5F">
        <w:rPr>
          <w:rFonts w:hint="eastAsia"/>
          <w:lang w:val="x-none" w:eastAsia="ko-KR"/>
        </w:rPr>
        <w:t xml:space="preserve"> the SL BWP.</w:t>
      </w:r>
    </w:p>
    <w:p w14:paraId="6D5FEB18" w14:textId="77777777" w:rsidR="00122684" w:rsidRDefault="00122684" w:rsidP="00122684">
      <w:pPr>
        <w:rPr>
          <w:lang w:val="x-none" w:eastAsia="x-none"/>
        </w:rPr>
      </w:pPr>
    </w:p>
    <w:p w14:paraId="13CAF00E" w14:textId="77777777" w:rsidR="00122684" w:rsidRPr="00C62960" w:rsidRDefault="00122684" w:rsidP="00122684">
      <w:pPr>
        <w:rPr>
          <w:lang w:eastAsia="x-none"/>
        </w:rPr>
      </w:pPr>
      <w:r w:rsidRPr="00C62960">
        <w:rPr>
          <w:rFonts w:hint="eastAsia"/>
          <w:highlight w:val="darkYellow"/>
          <w:lang w:eastAsia="ko-KR"/>
        </w:rPr>
        <w:t>Working assumption</w:t>
      </w:r>
      <w:r w:rsidRPr="00C62960">
        <w:rPr>
          <w:rFonts w:hint="eastAsia"/>
          <w:lang w:eastAsia="ko-KR"/>
        </w:rPr>
        <w:t>:</w:t>
      </w:r>
    </w:p>
    <w:p w14:paraId="6B681822" w14:textId="77777777" w:rsidR="00122684" w:rsidRPr="00C62960" w:rsidRDefault="00122684" w:rsidP="00122684">
      <w:pPr>
        <w:numPr>
          <w:ilvl w:val="0"/>
          <w:numId w:val="23"/>
        </w:numPr>
        <w:spacing w:before="120" w:after="60"/>
        <w:rPr>
          <w:lang w:eastAsia="ko-KR"/>
        </w:rPr>
      </w:pPr>
      <w:r w:rsidRPr="00C62960">
        <w:rPr>
          <w:lang w:eastAsia="ko-KR"/>
        </w:rPr>
        <w:t>Regarding PSCCH / PSSCH multiplexing, at least option 3 is supported</w:t>
      </w:r>
      <w:r w:rsidRPr="00C62960">
        <w:rPr>
          <w:rFonts w:hint="eastAsia"/>
          <w:lang w:eastAsia="ko-KR"/>
        </w:rPr>
        <w:t xml:space="preserve"> for CP-OFDM</w:t>
      </w:r>
      <w:r w:rsidRPr="00C62960">
        <w:rPr>
          <w:lang w:eastAsia="ko-KR"/>
        </w:rPr>
        <w:t>.</w:t>
      </w:r>
    </w:p>
    <w:p w14:paraId="1372C265" w14:textId="77777777" w:rsidR="00122684" w:rsidRPr="00C62960" w:rsidRDefault="00122684" w:rsidP="00122684">
      <w:pPr>
        <w:numPr>
          <w:ilvl w:val="1"/>
          <w:numId w:val="23"/>
        </w:numPr>
        <w:spacing w:before="120" w:after="60"/>
        <w:rPr>
          <w:lang w:eastAsia="ko-KR"/>
        </w:rPr>
      </w:pPr>
      <w:r w:rsidRPr="00C62960">
        <w:rPr>
          <w:rFonts w:hint="eastAsia"/>
          <w:lang w:eastAsia="ko-KR"/>
        </w:rPr>
        <w:t xml:space="preserve">RAN1 assumes that transient period is not needed between symbols </w:t>
      </w:r>
      <w:r w:rsidRPr="00C62960">
        <w:rPr>
          <w:lang w:eastAsia="ko-KR"/>
        </w:rPr>
        <w:t xml:space="preserve">containing </w:t>
      </w:r>
      <w:r w:rsidRPr="00C62960">
        <w:rPr>
          <w:rFonts w:hint="eastAsia"/>
          <w:lang w:eastAsia="ko-KR"/>
        </w:rPr>
        <w:t>PSCCH</w:t>
      </w:r>
      <w:r w:rsidRPr="00C62960">
        <w:rPr>
          <w:lang w:eastAsia="ko-KR"/>
        </w:rPr>
        <w:t xml:space="preserve"> and symbols not containing PSCCH </w:t>
      </w:r>
      <w:r w:rsidRPr="00C62960">
        <w:rPr>
          <w:rFonts w:hint="eastAsia"/>
          <w:lang w:eastAsia="ko-KR"/>
        </w:rPr>
        <w:t>in the supported design of option 3.</w:t>
      </w:r>
    </w:p>
    <w:p w14:paraId="349861DA" w14:textId="77777777" w:rsidR="00122684" w:rsidRPr="00C62960" w:rsidRDefault="00122684" w:rsidP="00122684">
      <w:pPr>
        <w:numPr>
          <w:ilvl w:val="1"/>
          <w:numId w:val="23"/>
        </w:numPr>
        <w:spacing w:before="120" w:after="60"/>
        <w:rPr>
          <w:lang w:eastAsia="ko-KR"/>
        </w:rPr>
      </w:pPr>
      <w:r w:rsidRPr="00C62960">
        <w:rPr>
          <w:rFonts w:hint="eastAsia"/>
          <w:lang w:eastAsia="ko-KR"/>
        </w:rPr>
        <w:t>FFS how to determine the starting symbol of PSCCH and the associated PSSCH</w:t>
      </w:r>
    </w:p>
    <w:p w14:paraId="54EEB4C5" w14:textId="77777777" w:rsidR="00122684" w:rsidRDefault="00122684" w:rsidP="00122684">
      <w:pPr>
        <w:numPr>
          <w:ilvl w:val="1"/>
          <w:numId w:val="23"/>
        </w:numPr>
        <w:spacing w:before="120" w:after="60"/>
        <w:rPr>
          <w:lang w:eastAsia="ko-KR"/>
        </w:rPr>
      </w:pPr>
      <w:r w:rsidRPr="00C62960">
        <w:rPr>
          <w:lang w:eastAsia="ko-KR"/>
        </w:rPr>
        <w:t xml:space="preserve">FFS for </w:t>
      </w:r>
      <w:r w:rsidRPr="00C62960">
        <w:rPr>
          <w:rFonts w:hint="eastAsia"/>
          <w:lang w:eastAsia="ko-KR"/>
        </w:rPr>
        <w:t>other options</w:t>
      </w:r>
      <w:r w:rsidRPr="00C62960">
        <w:rPr>
          <w:lang w:eastAsia="ko-KR"/>
        </w:rPr>
        <w:t>. e.g. whether some of them are supported to increase PSCCH coverage.</w:t>
      </w:r>
    </w:p>
    <w:p w14:paraId="6499DBD5" w14:textId="77777777" w:rsidR="00122684" w:rsidRDefault="00122684" w:rsidP="00122684">
      <w:pPr>
        <w:rPr>
          <w:lang w:eastAsia="ko-KR"/>
        </w:rPr>
      </w:pPr>
    </w:p>
    <w:p w14:paraId="7D93544A" w14:textId="77777777" w:rsidR="00122684" w:rsidRPr="00B22FF0" w:rsidRDefault="00122684" w:rsidP="00122684">
      <w:pPr>
        <w:rPr>
          <w:lang w:eastAsia="ko-KR"/>
        </w:rPr>
      </w:pPr>
      <w:r w:rsidRPr="0034507B">
        <w:rPr>
          <w:rFonts w:hint="eastAsia"/>
          <w:lang w:eastAsia="ko-KR"/>
        </w:rPr>
        <w:t>Send an LS to RAN4 to ask the following for options 1A/1B/3</w:t>
      </w:r>
      <w:r w:rsidRPr="0034507B">
        <w:t xml:space="preserve"> (adding</w:t>
      </w:r>
      <w:r w:rsidRPr="0034507B">
        <w:rPr>
          <w:lang w:eastAsia="ko-KR"/>
        </w:rPr>
        <w:t xml:space="preserve"> details of 1A/1B/3 in the LS) – </w:t>
      </w:r>
      <w:r w:rsidRPr="0034507B">
        <w:rPr>
          <w:b/>
          <w:lang w:eastAsia="ko-KR"/>
        </w:rPr>
        <w:t>R1-1814089</w:t>
      </w:r>
      <w:r>
        <w:rPr>
          <w:b/>
          <w:lang w:eastAsia="ko-KR"/>
        </w:rPr>
        <w:t xml:space="preserve">, </w:t>
      </w:r>
      <w:r w:rsidRPr="00B22FF0">
        <w:rPr>
          <w:lang w:eastAsia="ko-KR"/>
        </w:rPr>
        <w:t>which is endorsed with the following updates:</w:t>
      </w:r>
    </w:p>
    <w:p w14:paraId="181599E4" w14:textId="77777777" w:rsidR="00122684" w:rsidRDefault="00122684" w:rsidP="00122684">
      <w:pPr>
        <w:numPr>
          <w:ilvl w:val="0"/>
          <w:numId w:val="23"/>
        </w:numPr>
        <w:spacing w:before="0" w:after="0"/>
        <w:jc w:val="left"/>
        <w:rPr>
          <w:lang w:eastAsia="ko-KR"/>
        </w:rPr>
      </w:pPr>
      <w:r>
        <w:rPr>
          <w:lang w:eastAsia="ko-KR"/>
        </w:rPr>
        <w:t>Fixing email address</w:t>
      </w:r>
    </w:p>
    <w:p w14:paraId="0FBD6ED0" w14:textId="77777777" w:rsidR="00122684" w:rsidRDefault="00122684" w:rsidP="00122684">
      <w:pPr>
        <w:numPr>
          <w:ilvl w:val="0"/>
          <w:numId w:val="23"/>
        </w:numPr>
        <w:spacing w:before="0" w:after="0"/>
        <w:jc w:val="left"/>
        <w:rPr>
          <w:lang w:eastAsia="ko-KR"/>
        </w:rPr>
      </w:pPr>
      <w:r>
        <w:rPr>
          <w:lang w:eastAsia="ko-KR"/>
        </w:rPr>
        <w:t>“identified” to “are studying”</w:t>
      </w:r>
    </w:p>
    <w:p w14:paraId="7150D0C4" w14:textId="77777777" w:rsidR="00122684" w:rsidRPr="0034507B" w:rsidRDefault="00122684" w:rsidP="00122684">
      <w:pPr>
        <w:rPr>
          <w:lang w:eastAsia="ko-KR"/>
        </w:rPr>
      </w:pPr>
      <w:r>
        <w:rPr>
          <w:lang w:eastAsia="ko-KR"/>
        </w:rPr>
        <w:t xml:space="preserve">Final LS in </w:t>
      </w:r>
      <w:r w:rsidRPr="00B22FF0">
        <w:rPr>
          <w:highlight w:val="green"/>
          <w:lang w:eastAsia="ko-KR"/>
        </w:rPr>
        <w:t>R1-1814165</w:t>
      </w:r>
    </w:p>
    <w:p w14:paraId="4465D9AD" w14:textId="77777777" w:rsidR="00122684" w:rsidRDefault="00122684" w:rsidP="00122684">
      <w:pPr>
        <w:spacing w:before="120" w:after="60"/>
        <w:rPr>
          <w:highlight w:val="darkYellow"/>
          <w:lang w:eastAsia="ko-KR"/>
        </w:rPr>
      </w:pPr>
    </w:p>
    <w:p w14:paraId="125CA009" w14:textId="77777777" w:rsidR="00122684" w:rsidRPr="00FB6206" w:rsidRDefault="00122684" w:rsidP="00122684">
      <w:pPr>
        <w:spacing w:before="120" w:after="60"/>
        <w:rPr>
          <w:highlight w:val="darkYellow"/>
          <w:lang w:eastAsia="ko-KR"/>
        </w:rPr>
      </w:pPr>
      <w:r w:rsidRPr="00FB6206">
        <w:rPr>
          <w:highlight w:val="darkYellow"/>
          <w:lang w:eastAsia="ko-KR"/>
        </w:rPr>
        <w:t>Working assumption:</w:t>
      </w:r>
    </w:p>
    <w:p w14:paraId="0674391D" w14:textId="77777777" w:rsidR="00122684" w:rsidRPr="00FB6206" w:rsidRDefault="00122684" w:rsidP="00122684">
      <w:pPr>
        <w:numPr>
          <w:ilvl w:val="0"/>
          <w:numId w:val="24"/>
        </w:numPr>
        <w:spacing w:before="120" w:after="60"/>
        <w:rPr>
          <w:lang w:eastAsia="ko-KR"/>
        </w:rPr>
      </w:pPr>
      <w:r w:rsidRPr="00FB6206">
        <w:rPr>
          <w:rFonts w:hint="eastAsia"/>
          <w:lang w:eastAsia="ko-KR"/>
        </w:rPr>
        <w:t>For RAN1 evaluation</w:t>
      </w:r>
      <w:r w:rsidRPr="00FB6206">
        <w:rPr>
          <w:lang w:eastAsia="ko-KR"/>
        </w:rPr>
        <w:t xml:space="preserve"> purpose only, </w:t>
      </w:r>
      <w:r w:rsidRPr="00FB6206">
        <w:rPr>
          <w:rFonts w:hint="eastAsia"/>
          <w:lang w:eastAsia="ko-KR"/>
        </w:rPr>
        <w:t xml:space="preserve">until RAN4 response on AGC and </w:t>
      </w:r>
      <w:r w:rsidRPr="00FB6206">
        <w:rPr>
          <w:lang w:eastAsia="ko-KR"/>
        </w:rPr>
        <w:t>switching</w:t>
      </w:r>
      <w:r w:rsidRPr="00FB6206">
        <w:rPr>
          <w:rFonts w:hint="eastAsia"/>
          <w:lang w:eastAsia="ko-KR"/>
        </w:rPr>
        <w:t xml:space="preserve"> time, it is assumed that one symbol is used for AGC and </w:t>
      </w:r>
      <w:r w:rsidRPr="00FB6206">
        <w:rPr>
          <w:lang w:eastAsia="ko-KR"/>
        </w:rPr>
        <w:t>another one</w:t>
      </w:r>
      <w:r w:rsidRPr="00FB6206">
        <w:rPr>
          <w:rFonts w:hint="eastAsia"/>
          <w:lang w:eastAsia="ko-KR"/>
        </w:rPr>
        <w:t xml:space="preserve"> symbol is used for TX/RX switching.</w:t>
      </w:r>
    </w:p>
    <w:p w14:paraId="33BFB7B9" w14:textId="77777777" w:rsidR="00122684" w:rsidRPr="00FB6206" w:rsidRDefault="00122684" w:rsidP="00122684">
      <w:pPr>
        <w:spacing w:before="120" w:after="60"/>
        <w:rPr>
          <w:lang w:eastAsia="ko-KR"/>
        </w:rPr>
      </w:pPr>
      <w:r w:rsidRPr="00FB6206">
        <w:rPr>
          <w:rFonts w:hint="eastAsia"/>
          <w:lang w:eastAsia="ko-KR"/>
        </w:rPr>
        <w:t>Note: TX/RX switching includes transition in the power amplifier.</w:t>
      </w:r>
    </w:p>
    <w:p w14:paraId="57A5E423" w14:textId="53FD4485" w:rsidR="00E04683" w:rsidRPr="008E40C3" w:rsidRDefault="00E04683" w:rsidP="00E04683">
      <w:pPr>
        <w:rPr>
          <w:b/>
          <w:lang w:eastAsia="x-none"/>
        </w:rPr>
      </w:pPr>
    </w:p>
    <w:p w14:paraId="122DF5B3" w14:textId="77777777" w:rsidR="00E04683" w:rsidRPr="00C97A2A" w:rsidRDefault="00E04683" w:rsidP="00E04683">
      <w:pPr>
        <w:rPr>
          <w:lang w:eastAsia="x-none"/>
        </w:rPr>
      </w:pPr>
      <w:r w:rsidRPr="00C97A2A">
        <w:rPr>
          <w:highlight w:val="green"/>
          <w:lang w:eastAsia="x-none"/>
        </w:rPr>
        <w:t>Agreements</w:t>
      </w:r>
      <w:r w:rsidRPr="00C97A2A">
        <w:rPr>
          <w:lang w:eastAsia="x-none"/>
        </w:rPr>
        <w:t>:</w:t>
      </w:r>
    </w:p>
    <w:p w14:paraId="0837857C" w14:textId="77777777" w:rsidR="00E04683" w:rsidRPr="00C97A2A" w:rsidRDefault="00E04683" w:rsidP="00E04683">
      <w:pPr>
        <w:pStyle w:val="bullet1"/>
        <w:rPr>
          <w:szCs w:val="20"/>
          <w:lang w:eastAsia="ko-KR"/>
        </w:rPr>
      </w:pPr>
      <w:r w:rsidRPr="00C97A2A">
        <w:rPr>
          <w:rFonts w:hint="eastAsia"/>
          <w:szCs w:val="20"/>
          <w:lang w:eastAsia="ko-KR"/>
        </w:rPr>
        <w:t xml:space="preserve">Sidelink control </w:t>
      </w:r>
      <w:r w:rsidRPr="00C97A2A">
        <w:rPr>
          <w:szCs w:val="20"/>
          <w:lang w:eastAsia="ko-KR"/>
        </w:rPr>
        <w:t>information</w:t>
      </w:r>
      <w:r w:rsidRPr="00C97A2A">
        <w:rPr>
          <w:rFonts w:hint="eastAsia"/>
          <w:szCs w:val="20"/>
          <w:lang w:eastAsia="ko-KR"/>
        </w:rPr>
        <w:t xml:space="preserve"> (SCI) is defined.</w:t>
      </w:r>
    </w:p>
    <w:p w14:paraId="55089507" w14:textId="77777777" w:rsidR="00E04683" w:rsidRPr="00C97A2A" w:rsidRDefault="00E04683" w:rsidP="00E04683">
      <w:pPr>
        <w:pStyle w:val="bullet2"/>
        <w:rPr>
          <w:szCs w:val="20"/>
          <w:lang w:eastAsia="ko-KR"/>
        </w:rPr>
      </w:pPr>
      <w:r w:rsidRPr="00C97A2A">
        <w:rPr>
          <w:rFonts w:hint="eastAsia"/>
          <w:szCs w:val="20"/>
          <w:lang w:eastAsia="ko-KR"/>
        </w:rPr>
        <w:t>SCI is transmitted in PSCCH.</w:t>
      </w:r>
    </w:p>
    <w:p w14:paraId="454A031C" w14:textId="77777777" w:rsidR="00E04683" w:rsidRPr="00C97A2A" w:rsidRDefault="00E04683" w:rsidP="00E04683">
      <w:pPr>
        <w:pStyle w:val="bullet2"/>
        <w:rPr>
          <w:szCs w:val="20"/>
          <w:lang w:eastAsia="ko-KR"/>
        </w:rPr>
      </w:pPr>
      <w:r w:rsidRPr="00C97A2A">
        <w:rPr>
          <w:rFonts w:hint="eastAsia"/>
          <w:szCs w:val="20"/>
          <w:lang w:eastAsia="ko-KR"/>
        </w:rPr>
        <w:t>SCI includes at least one SCI format which includes the information necessary to decode the corresponding PSSCH.</w:t>
      </w:r>
    </w:p>
    <w:p w14:paraId="436633A5" w14:textId="77777777" w:rsidR="00E04683" w:rsidRPr="00C97A2A" w:rsidRDefault="00E04683" w:rsidP="00E04683">
      <w:pPr>
        <w:pStyle w:val="bullet3"/>
        <w:rPr>
          <w:szCs w:val="20"/>
          <w:lang w:eastAsia="ko-KR"/>
        </w:rPr>
      </w:pPr>
      <w:r w:rsidRPr="00C97A2A">
        <w:rPr>
          <w:rFonts w:hint="eastAsia"/>
          <w:szCs w:val="20"/>
          <w:lang w:eastAsia="ko-KR"/>
        </w:rPr>
        <w:t>NDI, if defined, is a part of SCI.</w:t>
      </w:r>
    </w:p>
    <w:p w14:paraId="42D81F0D" w14:textId="77777777" w:rsidR="00E04683" w:rsidRPr="00C97A2A" w:rsidRDefault="00E04683" w:rsidP="00E04683">
      <w:pPr>
        <w:pStyle w:val="bullet1"/>
        <w:rPr>
          <w:szCs w:val="20"/>
          <w:lang w:eastAsia="ko-KR"/>
        </w:rPr>
      </w:pPr>
      <w:r w:rsidRPr="00C97A2A">
        <w:rPr>
          <w:rFonts w:hint="eastAsia"/>
          <w:szCs w:val="20"/>
          <w:lang w:eastAsia="ko-KR"/>
        </w:rPr>
        <w:t>Sidelink feedback control information (SFCI) is defined.</w:t>
      </w:r>
    </w:p>
    <w:p w14:paraId="782C14F4" w14:textId="77777777" w:rsidR="00E04683" w:rsidRPr="00C97A2A" w:rsidRDefault="00E04683" w:rsidP="00E04683">
      <w:pPr>
        <w:pStyle w:val="bullet2"/>
        <w:rPr>
          <w:szCs w:val="20"/>
          <w:lang w:eastAsia="ko-KR"/>
        </w:rPr>
      </w:pPr>
      <w:r w:rsidRPr="00C97A2A">
        <w:rPr>
          <w:rFonts w:hint="eastAsia"/>
          <w:szCs w:val="20"/>
          <w:lang w:eastAsia="ko-KR"/>
        </w:rPr>
        <w:t xml:space="preserve">SFCI includes at least one SFCI format which includes HARQ-ACK for the </w:t>
      </w:r>
      <w:r w:rsidRPr="00C97A2A">
        <w:rPr>
          <w:szCs w:val="20"/>
          <w:lang w:eastAsia="ko-KR"/>
        </w:rPr>
        <w:t>corresponding</w:t>
      </w:r>
      <w:r w:rsidRPr="00C97A2A">
        <w:rPr>
          <w:rFonts w:hint="eastAsia"/>
          <w:szCs w:val="20"/>
          <w:lang w:eastAsia="ko-KR"/>
        </w:rPr>
        <w:t xml:space="preserve"> PSSCH.</w:t>
      </w:r>
    </w:p>
    <w:p w14:paraId="4E2CCFAC" w14:textId="77777777" w:rsidR="00E04683" w:rsidRPr="00C97A2A" w:rsidRDefault="00E04683" w:rsidP="00E04683">
      <w:pPr>
        <w:pStyle w:val="bullet3"/>
        <w:rPr>
          <w:szCs w:val="20"/>
          <w:lang w:eastAsia="ko-KR"/>
        </w:rPr>
      </w:pPr>
      <w:r w:rsidRPr="00C97A2A">
        <w:rPr>
          <w:rFonts w:hint="eastAsia"/>
          <w:szCs w:val="20"/>
          <w:lang w:eastAsia="ko-KR"/>
        </w:rPr>
        <w:t xml:space="preserve">FFS whether a solution will use only one of </w:t>
      </w:r>
      <w:r w:rsidRPr="00C97A2A">
        <w:rPr>
          <w:szCs w:val="20"/>
          <w:lang w:eastAsia="ko-KR"/>
        </w:rPr>
        <w:t>“</w:t>
      </w:r>
      <w:r w:rsidRPr="00C97A2A">
        <w:rPr>
          <w:rFonts w:hint="eastAsia"/>
          <w:szCs w:val="20"/>
          <w:lang w:eastAsia="ko-KR"/>
        </w:rPr>
        <w:t>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NACK,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DTX,</w:t>
      </w:r>
      <w:r w:rsidRPr="00C97A2A">
        <w:rPr>
          <w:szCs w:val="20"/>
          <w:lang w:eastAsia="ko-KR"/>
        </w:rPr>
        <w:t>”</w:t>
      </w:r>
      <w:r w:rsidRPr="00C97A2A">
        <w:rPr>
          <w:rFonts w:hint="eastAsia"/>
          <w:szCs w:val="20"/>
          <w:lang w:eastAsia="ko-KR"/>
        </w:rPr>
        <w:t xml:space="preserve"> or use a combination of them.</w:t>
      </w:r>
    </w:p>
    <w:p w14:paraId="2827DD37" w14:textId="77777777" w:rsidR="00E04683" w:rsidRPr="00C97A2A" w:rsidRDefault="00E04683" w:rsidP="00E04683">
      <w:pPr>
        <w:pStyle w:val="bullet2"/>
        <w:rPr>
          <w:szCs w:val="20"/>
          <w:lang w:eastAsia="ko-KR"/>
        </w:rPr>
      </w:pPr>
      <w:r w:rsidRPr="00C97A2A">
        <w:rPr>
          <w:rFonts w:hint="eastAsia"/>
          <w:szCs w:val="20"/>
          <w:lang w:eastAsia="ko-KR"/>
        </w:rPr>
        <w:t>FFS how to include other feedback information (if supported) in SFCI.</w:t>
      </w:r>
    </w:p>
    <w:p w14:paraId="1C5E57C1" w14:textId="77777777" w:rsidR="00E04683" w:rsidRPr="00C97A2A" w:rsidRDefault="00E04683" w:rsidP="00E04683">
      <w:pPr>
        <w:pStyle w:val="bullet2"/>
        <w:rPr>
          <w:szCs w:val="20"/>
          <w:lang w:eastAsia="ko-KR"/>
        </w:rPr>
      </w:pPr>
      <w:r w:rsidRPr="00C97A2A">
        <w:rPr>
          <w:rFonts w:hint="eastAsia"/>
          <w:szCs w:val="20"/>
          <w:lang w:eastAsia="ko-KR"/>
        </w:rPr>
        <w:t xml:space="preserve">FFS how to convey SFCI on sidelink in PSCCH, and/or PSSCH, and/or a new </w:t>
      </w:r>
      <w:r w:rsidRPr="00C97A2A">
        <w:rPr>
          <w:szCs w:val="20"/>
          <w:lang w:eastAsia="ko-KR"/>
        </w:rPr>
        <w:t>physical</w:t>
      </w:r>
      <w:r w:rsidRPr="00C97A2A">
        <w:rPr>
          <w:rFonts w:hint="eastAsia"/>
          <w:szCs w:val="20"/>
          <w:lang w:eastAsia="ko-KR"/>
        </w:rPr>
        <w:t xml:space="preserve"> sidelink channel</w:t>
      </w:r>
    </w:p>
    <w:p w14:paraId="6A59599B" w14:textId="77777777" w:rsidR="00E04683" w:rsidRPr="00C97A2A" w:rsidRDefault="00E04683" w:rsidP="00E04683">
      <w:pPr>
        <w:pStyle w:val="bullet1"/>
        <w:rPr>
          <w:szCs w:val="20"/>
          <w:lang w:eastAsia="ko-KR"/>
        </w:rPr>
      </w:pPr>
      <w:r w:rsidRPr="00C97A2A">
        <w:rPr>
          <w:rFonts w:hint="eastAsia"/>
          <w:szCs w:val="20"/>
          <w:lang w:eastAsia="ko-KR"/>
        </w:rPr>
        <w:t>FFS in the context of Mode 1:</w:t>
      </w:r>
    </w:p>
    <w:p w14:paraId="00CF8EFE" w14:textId="77777777" w:rsidR="00E04683" w:rsidRPr="00C97A2A" w:rsidRDefault="00E04683" w:rsidP="00E04683">
      <w:pPr>
        <w:pStyle w:val="bullet2"/>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for SCI on downlink</w:t>
      </w:r>
    </w:p>
    <w:p w14:paraId="35AD472B" w14:textId="77777777" w:rsidR="00E04683" w:rsidRPr="00C97A2A" w:rsidRDefault="00E04683" w:rsidP="00E04683">
      <w:pPr>
        <w:pStyle w:val="bullet2"/>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of SFCI on uplink</w:t>
      </w:r>
    </w:p>
    <w:p w14:paraId="53900C7F" w14:textId="77777777" w:rsidR="00E04683" w:rsidRDefault="00E04683" w:rsidP="00E04683">
      <w:pPr>
        <w:rPr>
          <w:lang w:eastAsia="x-none"/>
        </w:rPr>
      </w:pPr>
    </w:p>
    <w:p w14:paraId="583C3B34" w14:textId="77777777" w:rsidR="00E04683" w:rsidRPr="00DB7965" w:rsidRDefault="00E04683" w:rsidP="00E04683">
      <w:pPr>
        <w:rPr>
          <w:lang w:eastAsia="x-none"/>
        </w:rPr>
      </w:pPr>
      <w:r w:rsidRPr="00DB7965">
        <w:rPr>
          <w:highlight w:val="green"/>
          <w:lang w:eastAsia="x-none"/>
        </w:rPr>
        <w:lastRenderedPageBreak/>
        <w:t>Agreements</w:t>
      </w:r>
      <w:r w:rsidRPr="00DB7965">
        <w:rPr>
          <w:lang w:eastAsia="x-none"/>
        </w:rPr>
        <w:t>:</w:t>
      </w:r>
    </w:p>
    <w:p w14:paraId="19B81648" w14:textId="77777777" w:rsidR="00E04683" w:rsidRPr="00DB7965" w:rsidRDefault="00E04683" w:rsidP="00E04683">
      <w:pPr>
        <w:pStyle w:val="bullet1"/>
        <w:rPr>
          <w:szCs w:val="20"/>
        </w:rPr>
      </w:pPr>
      <w:r w:rsidRPr="00DB7965">
        <w:rPr>
          <w:szCs w:val="20"/>
        </w:rPr>
        <w:t xml:space="preserve">At least resource pool is </w:t>
      </w:r>
      <w:r w:rsidRPr="00DB7965">
        <w:rPr>
          <w:rFonts w:hint="eastAsia"/>
          <w:szCs w:val="20"/>
          <w:lang w:eastAsia="ko-KR"/>
        </w:rPr>
        <w:t>supported</w:t>
      </w:r>
      <w:r w:rsidRPr="00DB7965">
        <w:rPr>
          <w:szCs w:val="20"/>
        </w:rPr>
        <w:t xml:space="preserve"> for NR sidelink</w:t>
      </w:r>
    </w:p>
    <w:p w14:paraId="463B7A35" w14:textId="77777777" w:rsidR="00E04683" w:rsidRPr="00DB7965" w:rsidRDefault="00E04683" w:rsidP="00E04683">
      <w:pPr>
        <w:pStyle w:val="bullet2"/>
        <w:rPr>
          <w:szCs w:val="20"/>
        </w:rPr>
      </w:pPr>
      <w:r w:rsidRPr="00DB7965">
        <w:rPr>
          <w:rFonts w:hint="eastAsia"/>
          <w:szCs w:val="20"/>
          <w:lang w:eastAsia="ko-KR"/>
        </w:rPr>
        <w:t>Resource pool is a set of time</w:t>
      </w:r>
      <w:r w:rsidRPr="00DB7965">
        <w:rPr>
          <w:szCs w:val="20"/>
          <w:lang w:eastAsia="ko-KR"/>
        </w:rPr>
        <w:t xml:space="preserve"> and frequency</w:t>
      </w:r>
      <w:r w:rsidRPr="00DB7965">
        <w:rPr>
          <w:rFonts w:hint="eastAsia"/>
          <w:szCs w:val="20"/>
          <w:lang w:eastAsia="ko-KR"/>
        </w:rPr>
        <w:t xml:space="preserve"> resources that can be used for sidelink transmission and/or reception.</w:t>
      </w:r>
    </w:p>
    <w:p w14:paraId="72CC29FA" w14:textId="77777777" w:rsidR="00E04683" w:rsidRPr="00DB7965" w:rsidRDefault="00E04683" w:rsidP="00E04683">
      <w:pPr>
        <w:pStyle w:val="bullet3"/>
        <w:rPr>
          <w:szCs w:val="20"/>
        </w:rPr>
      </w:pPr>
      <w:r w:rsidRPr="00DB7965">
        <w:rPr>
          <w:rFonts w:hint="eastAsia"/>
          <w:szCs w:val="20"/>
          <w:lang w:eastAsia="ko-KR"/>
        </w:rPr>
        <w:t>FFS whether a resource pool consists of contiguous resources in time and/or frequency.</w:t>
      </w:r>
    </w:p>
    <w:p w14:paraId="1D735D26" w14:textId="77777777" w:rsidR="00E04683" w:rsidRPr="00DB7965" w:rsidRDefault="00E04683" w:rsidP="00E04683">
      <w:pPr>
        <w:pStyle w:val="bullet3"/>
        <w:rPr>
          <w:szCs w:val="20"/>
        </w:rPr>
      </w:pPr>
      <w:r w:rsidRPr="00DB7965">
        <w:rPr>
          <w:rFonts w:hint="eastAsia"/>
          <w:szCs w:val="20"/>
          <w:lang w:eastAsia="ko-KR"/>
        </w:rPr>
        <w:t xml:space="preserve">A </w:t>
      </w:r>
      <w:r w:rsidRPr="00DB7965">
        <w:rPr>
          <w:szCs w:val="20"/>
          <w:lang w:eastAsia="ko-KR"/>
        </w:rPr>
        <w:t>resource</w:t>
      </w:r>
      <w:r w:rsidRPr="00DB7965">
        <w:rPr>
          <w:rFonts w:hint="eastAsia"/>
          <w:szCs w:val="20"/>
          <w:lang w:eastAsia="ko-KR"/>
        </w:rPr>
        <w:t xml:space="preserve"> pool is inside the RF </w:t>
      </w:r>
      <w:r w:rsidRPr="00DB7965">
        <w:rPr>
          <w:szCs w:val="20"/>
          <w:lang w:eastAsia="ko-KR"/>
        </w:rPr>
        <w:t>bandwidth</w:t>
      </w:r>
      <w:r w:rsidRPr="00DB7965">
        <w:rPr>
          <w:rFonts w:hint="eastAsia"/>
          <w:szCs w:val="20"/>
          <w:lang w:eastAsia="ko-KR"/>
        </w:rPr>
        <w:t xml:space="preserve"> of the UE.</w:t>
      </w:r>
    </w:p>
    <w:p w14:paraId="6DC9420F" w14:textId="77777777" w:rsidR="00E04683" w:rsidRPr="00DB7965" w:rsidRDefault="00E04683" w:rsidP="00E04683">
      <w:pPr>
        <w:pStyle w:val="bullet3"/>
        <w:rPr>
          <w:szCs w:val="20"/>
        </w:rPr>
      </w:pPr>
      <w:r w:rsidRPr="00DB7965">
        <w:rPr>
          <w:rFonts w:hint="eastAsia"/>
          <w:szCs w:val="20"/>
          <w:lang w:eastAsia="ko-KR"/>
        </w:rPr>
        <w:t>FFS how gNB and other UEs know the RF bandwidth of the UE</w:t>
      </w:r>
    </w:p>
    <w:p w14:paraId="5CF82FAF" w14:textId="77777777" w:rsidR="00E04683" w:rsidRPr="00DB7965" w:rsidRDefault="00E04683" w:rsidP="00E04683">
      <w:pPr>
        <w:pStyle w:val="bullet2"/>
        <w:rPr>
          <w:szCs w:val="20"/>
        </w:rPr>
      </w:pPr>
      <w:r w:rsidRPr="00DB7965">
        <w:rPr>
          <w:szCs w:val="20"/>
        </w:rPr>
        <w:t>FFS if BWP (if defined) can be used to in defining at least part of resource pool</w:t>
      </w:r>
    </w:p>
    <w:p w14:paraId="384A3EB1" w14:textId="77777777" w:rsidR="00E04683" w:rsidRPr="00DB7965" w:rsidRDefault="00E04683" w:rsidP="00E04683">
      <w:pPr>
        <w:pStyle w:val="bullet2"/>
        <w:rPr>
          <w:szCs w:val="20"/>
        </w:rPr>
      </w:pPr>
      <w:r w:rsidRPr="00DB7965">
        <w:rPr>
          <w:rFonts w:hint="eastAsia"/>
          <w:szCs w:val="20"/>
          <w:lang w:eastAsia="ko-KR"/>
        </w:rPr>
        <w:t>FFS if the numerology of a resource pool is indicated as a part of (pre-)configuration for resource pool, carrier, band, or BWP (if defined)</w:t>
      </w:r>
    </w:p>
    <w:p w14:paraId="1353D848" w14:textId="77777777" w:rsidR="00E04683" w:rsidRPr="00DB7965" w:rsidRDefault="00E04683" w:rsidP="00E04683">
      <w:pPr>
        <w:pStyle w:val="bullet2"/>
        <w:rPr>
          <w:szCs w:val="20"/>
        </w:rPr>
      </w:pPr>
      <w:r w:rsidRPr="00DB7965">
        <w:rPr>
          <w:rFonts w:hint="eastAsia"/>
          <w:szCs w:val="20"/>
          <w:lang w:eastAsia="ko-KR"/>
        </w:rPr>
        <w:t>UE assumes a single numerology in using a resource pool.</w:t>
      </w:r>
    </w:p>
    <w:p w14:paraId="129CFCAE" w14:textId="77777777" w:rsidR="00E04683" w:rsidRPr="00DB7965" w:rsidRDefault="00E04683" w:rsidP="00E04683">
      <w:pPr>
        <w:pStyle w:val="bullet2"/>
        <w:rPr>
          <w:szCs w:val="20"/>
        </w:rPr>
      </w:pPr>
      <w:r w:rsidRPr="00DB7965">
        <w:rPr>
          <w:rFonts w:hint="eastAsia"/>
          <w:szCs w:val="20"/>
          <w:lang w:eastAsia="ko-KR"/>
        </w:rPr>
        <w:t>M</w:t>
      </w:r>
      <w:r w:rsidRPr="00DB7965">
        <w:rPr>
          <w:rFonts w:hint="eastAsia"/>
          <w:szCs w:val="20"/>
        </w:rPr>
        <w:t xml:space="preserve">ultiple resource pools </w:t>
      </w:r>
      <w:r w:rsidRPr="00DB7965">
        <w:rPr>
          <w:rFonts w:hint="eastAsia"/>
          <w:szCs w:val="20"/>
          <w:lang w:eastAsia="ko-KR"/>
        </w:rPr>
        <w:t>can</w:t>
      </w:r>
      <w:r w:rsidRPr="00DB7965">
        <w:rPr>
          <w:rFonts w:hint="eastAsia"/>
          <w:szCs w:val="20"/>
        </w:rPr>
        <w:t xml:space="preserve"> be configured to a single UE</w:t>
      </w:r>
      <w:r w:rsidRPr="00DB7965">
        <w:rPr>
          <w:rFonts w:hint="eastAsia"/>
          <w:szCs w:val="20"/>
          <w:lang w:eastAsia="ko-KR"/>
        </w:rPr>
        <w:t xml:space="preserve"> in a given carrier.</w:t>
      </w:r>
    </w:p>
    <w:p w14:paraId="2B964D5E" w14:textId="77777777" w:rsidR="00E04683" w:rsidRPr="00DB7965" w:rsidRDefault="00E04683" w:rsidP="00E04683">
      <w:pPr>
        <w:pStyle w:val="bullet3"/>
        <w:rPr>
          <w:szCs w:val="20"/>
        </w:rPr>
      </w:pPr>
      <w:r w:rsidRPr="00DB7965">
        <w:rPr>
          <w:rFonts w:hint="eastAsia"/>
          <w:szCs w:val="20"/>
          <w:lang w:eastAsia="ko-KR"/>
        </w:rPr>
        <w:t>FFS how to use multiple resource pools when (pre-)configured.</w:t>
      </w:r>
    </w:p>
    <w:p w14:paraId="4022E4CB" w14:textId="77777777" w:rsidR="00E04683" w:rsidRPr="00DB7965" w:rsidRDefault="00E04683" w:rsidP="00E04683">
      <w:pPr>
        <w:pStyle w:val="bullet1"/>
        <w:rPr>
          <w:szCs w:val="20"/>
        </w:rPr>
      </w:pPr>
      <w:r w:rsidRPr="00DB7965">
        <w:rPr>
          <w:szCs w:val="20"/>
        </w:rPr>
        <w:t>FFS BWP is supported for NR sidelink</w:t>
      </w:r>
    </w:p>
    <w:p w14:paraId="15B00AD4" w14:textId="77777777" w:rsidR="00E04683" w:rsidRPr="00DB7965" w:rsidRDefault="00E04683" w:rsidP="00E04683">
      <w:pPr>
        <w:pStyle w:val="bullet2"/>
        <w:rPr>
          <w:szCs w:val="20"/>
        </w:rPr>
      </w:pPr>
      <w:r w:rsidRPr="00DB7965">
        <w:rPr>
          <w:rFonts w:hint="eastAsia"/>
          <w:szCs w:val="20"/>
          <w:lang w:eastAsia="ko-KR"/>
        </w:rPr>
        <w:t>FFS whether RAN1 can assume that at most one BWP is configured in a carrier from the system perspective.</w:t>
      </w:r>
    </w:p>
    <w:p w14:paraId="1D9C1AA5" w14:textId="77777777" w:rsidR="00E04683" w:rsidRPr="00DB7965" w:rsidRDefault="00E04683" w:rsidP="00E04683">
      <w:pPr>
        <w:pStyle w:val="bullet2"/>
        <w:rPr>
          <w:szCs w:val="20"/>
        </w:rPr>
      </w:pPr>
      <w:r w:rsidRPr="00DB7965">
        <w:rPr>
          <w:rFonts w:hint="eastAsia"/>
          <w:szCs w:val="20"/>
          <w:lang w:eastAsia="ko-KR"/>
        </w:rPr>
        <w:t xml:space="preserve">It is RAN1 understanding that, in some cases, the entire system </w:t>
      </w:r>
      <w:r w:rsidRPr="00DB7965">
        <w:rPr>
          <w:szCs w:val="20"/>
          <w:lang w:eastAsia="ko-KR"/>
        </w:rPr>
        <w:t>bandwidth</w:t>
      </w:r>
      <w:r w:rsidRPr="00DB7965">
        <w:rPr>
          <w:rFonts w:hint="eastAsia"/>
          <w:szCs w:val="20"/>
          <w:lang w:eastAsia="ko-KR"/>
        </w:rPr>
        <w:t xml:space="preserve"> is covered by a single BWP.</w:t>
      </w:r>
    </w:p>
    <w:p w14:paraId="08B6E531" w14:textId="77777777" w:rsidR="00E04683" w:rsidRPr="00DB7965" w:rsidRDefault="00E04683" w:rsidP="00E04683">
      <w:pPr>
        <w:pStyle w:val="bullet2"/>
        <w:rPr>
          <w:szCs w:val="20"/>
        </w:rPr>
      </w:pPr>
      <w:r w:rsidRPr="00DB7965">
        <w:rPr>
          <w:szCs w:val="20"/>
        </w:rPr>
        <w:t>FFS the details of BWP configurations, including the possibility of restricting the number of BWPs</w:t>
      </w:r>
    </w:p>
    <w:p w14:paraId="6B833395" w14:textId="77777777" w:rsidR="00E04683" w:rsidRPr="00DB7965" w:rsidRDefault="00E04683" w:rsidP="00E04683">
      <w:pPr>
        <w:pStyle w:val="bullet2"/>
        <w:rPr>
          <w:szCs w:val="20"/>
        </w:rPr>
      </w:pPr>
      <w:r w:rsidRPr="00DB7965">
        <w:rPr>
          <w:rFonts w:hint="eastAsia"/>
          <w:szCs w:val="20"/>
          <w:lang w:eastAsia="ko-KR"/>
        </w:rPr>
        <w:t>FFS whether BWP for TX and RX is separated or a common BWP applied to both TX and RX</w:t>
      </w:r>
    </w:p>
    <w:p w14:paraId="235ED078" w14:textId="77777777" w:rsidR="00E04683" w:rsidRPr="00DB7965" w:rsidRDefault="00E04683" w:rsidP="00E04683">
      <w:pPr>
        <w:pStyle w:val="bullet2"/>
        <w:rPr>
          <w:szCs w:val="20"/>
        </w:rPr>
      </w:pPr>
      <w:r w:rsidRPr="00DB7965">
        <w:rPr>
          <w:szCs w:val="20"/>
        </w:rPr>
        <w:t xml:space="preserve">There is at most one activated sidelink BWP for a UE </w:t>
      </w:r>
      <w:r w:rsidRPr="00DB7965">
        <w:rPr>
          <w:rFonts w:hint="eastAsia"/>
          <w:szCs w:val="20"/>
          <w:lang w:eastAsia="ko-KR"/>
        </w:rPr>
        <w:t xml:space="preserve">in a given carrier </w:t>
      </w:r>
      <w:r w:rsidRPr="00DB7965">
        <w:rPr>
          <w:szCs w:val="20"/>
        </w:rPr>
        <w:t>as in the Uu case</w:t>
      </w:r>
    </w:p>
    <w:p w14:paraId="07705075" w14:textId="77777777" w:rsidR="00E04683" w:rsidRPr="00DB7965" w:rsidRDefault="00E04683" w:rsidP="00E04683">
      <w:pPr>
        <w:pStyle w:val="bullet3"/>
        <w:rPr>
          <w:szCs w:val="20"/>
        </w:rPr>
      </w:pPr>
      <w:r w:rsidRPr="00DB7965">
        <w:rPr>
          <w:rFonts w:hint="eastAsia"/>
          <w:szCs w:val="20"/>
          <w:lang w:eastAsia="ko-KR"/>
        </w:rPr>
        <w:t xml:space="preserve">Further study the </w:t>
      </w:r>
      <w:r w:rsidRPr="00DB7965">
        <w:rPr>
          <w:szCs w:val="20"/>
          <w:lang w:eastAsia="ko-KR"/>
        </w:rPr>
        <w:t>feasibility</w:t>
      </w:r>
      <w:r w:rsidRPr="00DB7965">
        <w:rPr>
          <w:rFonts w:hint="eastAsia"/>
          <w:szCs w:val="20"/>
          <w:lang w:eastAsia="ko-KR"/>
        </w:rPr>
        <w:t>, benefit, and impact of sidelink BWP switching</w:t>
      </w:r>
    </w:p>
    <w:p w14:paraId="7ACB4934" w14:textId="77777777" w:rsidR="00E04683" w:rsidRPr="00DB7965" w:rsidRDefault="00E04683" w:rsidP="00E04683">
      <w:pPr>
        <w:pStyle w:val="bullet2"/>
        <w:rPr>
          <w:szCs w:val="20"/>
        </w:rPr>
      </w:pPr>
      <w:r w:rsidRPr="00DB7965">
        <w:rPr>
          <w:szCs w:val="20"/>
        </w:rPr>
        <w:t>Aim to conclude in RAN1#95</w:t>
      </w:r>
    </w:p>
    <w:p w14:paraId="46C2859F" w14:textId="66232D43" w:rsidR="00663784" w:rsidRPr="00122684" w:rsidRDefault="00E04683" w:rsidP="00122684">
      <w:pPr>
        <w:pStyle w:val="bullet3"/>
        <w:rPr>
          <w:szCs w:val="20"/>
        </w:rPr>
      </w:pPr>
      <w:r w:rsidRPr="00DB7965">
        <w:rPr>
          <w:szCs w:val="20"/>
        </w:rPr>
        <w:t>Companies are encouraged to provide more analysis, including checking current Rel-15 specification regarding BWP related text</w:t>
      </w:r>
    </w:p>
    <w:p w14:paraId="28B70CEF" w14:textId="430C4BCB" w:rsidR="00493A81" w:rsidRPr="00122684" w:rsidRDefault="00493A81" w:rsidP="00AB5845">
      <w:pPr>
        <w:pStyle w:val="maintext"/>
        <w:ind w:firstLineChars="0" w:firstLine="0"/>
        <w:rPr>
          <w:rFonts w:ascii="Calibri" w:hAnsi="Calibri"/>
        </w:rPr>
      </w:pPr>
    </w:p>
    <w:p w14:paraId="61D50633" w14:textId="5F7A0F01" w:rsidR="008C7FB4" w:rsidRPr="00A20A13" w:rsidRDefault="00A20A13" w:rsidP="00A20A13">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A20A13">
        <w:rPr>
          <w:rFonts w:eastAsia="SimSun"/>
          <w:b w:val="0"/>
          <w:sz w:val="36"/>
          <w:lang w:val="en-GB"/>
        </w:rPr>
        <w:t>Views on the general PHY design</w:t>
      </w:r>
    </w:p>
    <w:p w14:paraId="50FB6460" w14:textId="6E8C4040" w:rsidR="00BE1D72" w:rsidRDefault="00BE1D72" w:rsidP="00A97B5A">
      <w:pPr>
        <w:pStyle w:val="maintext"/>
        <w:ind w:firstLineChars="0" w:firstLine="0"/>
        <w:rPr>
          <w:rFonts w:ascii="Calibri" w:hAnsi="Calibri"/>
        </w:rPr>
      </w:pPr>
    </w:p>
    <w:p w14:paraId="1589BA15" w14:textId="5FB48195" w:rsidR="00122684" w:rsidRPr="00A20A13" w:rsidRDefault="00122684" w:rsidP="00122684">
      <w:pPr>
        <w:pStyle w:val="Heading2"/>
      </w:pPr>
      <w:r>
        <w:t>On waveform</w:t>
      </w:r>
    </w:p>
    <w:p w14:paraId="3979AACF" w14:textId="41F4CF31" w:rsidR="00122684" w:rsidRDefault="00122684" w:rsidP="00122684">
      <w:pPr>
        <w:spacing w:before="0" w:after="0" w:line="276" w:lineRule="auto"/>
        <w:rPr>
          <w:rFonts w:ascii="Calibri" w:eastAsia="Malgun Gothic" w:hAnsi="Calibri" w:cs="Calibri"/>
          <w:lang w:eastAsia="ko-KR"/>
        </w:rPr>
      </w:pPr>
      <w:r>
        <w:rPr>
          <w:rFonts w:ascii="Calibri" w:eastAsia="Malgun Gothic" w:hAnsi="Calibri" w:cs="Calibri"/>
          <w:lang w:eastAsia="ko-KR"/>
        </w:rPr>
        <w:t>In RAN1#95, it was agreed that at least CP-OFDM will be supported in NR sidelink. Additional FFS has been highlighted to decide whether to support DFT-S-OFDM. It has been widely recognized that DFT-S-OFDM can effectively reduce the PAPR thus enable higher power transmission and larger coverage</w:t>
      </w:r>
      <w:r w:rsidR="008D74F3">
        <w:rPr>
          <w:rFonts w:ascii="Calibri" w:eastAsia="Malgun Gothic" w:hAnsi="Calibri" w:cs="Calibri"/>
          <w:lang w:eastAsia="ko-KR"/>
        </w:rPr>
        <w:t>. Past studies have concluded about 1dB gain in best scenario</w:t>
      </w:r>
      <w:r>
        <w:rPr>
          <w:rFonts w:ascii="Calibri" w:eastAsia="Malgun Gothic" w:hAnsi="Calibri" w:cs="Calibri"/>
          <w:lang w:eastAsia="ko-KR"/>
        </w:rPr>
        <w:t xml:space="preserve">. On the other hand, DFT-S-OFDM has strict requirement on sub-carrier usage--- basically it has to be single carrier format. In another words, it requires complicated system design especially considering the possibility of data and feedback channel multiplexing case. In fact, LTE and NR uplink spec was rather complicated mainly because the introduction of DFT-S-OFDM. </w:t>
      </w:r>
    </w:p>
    <w:p w14:paraId="0D8817A1" w14:textId="31DFF152" w:rsidR="00122684" w:rsidRPr="008553D5" w:rsidRDefault="008D74F3" w:rsidP="00122684">
      <w:pPr>
        <w:spacing w:before="0" w:after="0" w:line="276" w:lineRule="auto"/>
        <w:rPr>
          <w:rFonts w:ascii="Calibri" w:eastAsiaTheme="minorEastAsia" w:hAnsi="Calibri" w:cs="Calibri"/>
          <w:lang w:eastAsia="zh-CN"/>
        </w:rPr>
      </w:pPr>
      <w:r>
        <w:rPr>
          <w:rFonts w:ascii="Calibri" w:eastAsia="Malgun Gothic" w:hAnsi="Calibri" w:cs="Calibri"/>
          <w:lang w:eastAsia="ko-KR"/>
        </w:rPr>
        <w:t xml:space="preserve">Of course both coverage and spec complexity are important. However, in the </w:t>
      </w:r>
      <w:r w:rsidR="00122684">
        <w:rPr>
          <w:rFonts w:ascii="Calibri" w:eastAsia="Malgun Gothic" w:hAnsi="Calibri" w:cs="Calibri"/>
          <w:lang w:eastAsia="ko-KR"/>
        </w:rPr>
        <w:t>tradeoff between coverage and spec complexity, we think coverage is of less importance since vehicular communication is designed</w:t>
      </w:r>
      <w:r>
        <w:rPr>
          <w:rFonts w:ascii="Calibri" w:eastAsia="Malgun Gothic" w:hAnsi="Calibri" w:cs="Calibri"/>
          <w:lang w:eastAsia="ko-KR"/>
        </w:rPr>
        <w:t xml:space="preserve"> to be relatively short ranged than cellular communication. Meanwhile, vehicular device has relatively larger form factor which allows better PA design (more tolerant to high PAPR). Thus we propose to support only CP-OFDM for NR sidelink. </w:t>
      </w:r>
    </w:p>
    <w:p w14:paraId="11B1B105" w14:textId="1126CFF5" w:rsidR="005C7406" w:rsidRDefault="005C7406" w:rsidP="005C7406">
      <w:pPr>
        <w:spacing w:before="0" w:after="0" w:line="276" w:lineRule="auto"/>
        <w:rPr>
          <w:rFonts w:ascii="Calibri" w:eastAsiaTheme="minorEastAsia" w:hAnsi="Calibri" w:cs="Calibri"/>
          <w:lang w:eastAsia="zh-CN"/>
        </w:rPr>
      </w:pPr>
    </w:p>
    <w:p w14:paraId="6E9CD559" w14:textId="009D37BA" w:rsidR="005C7406" w:rsidRPr="005C7406" w:rsidRDefault="005C7406" w:rsidP="005C7406">
      <w:pPr>
        <w:spacing w:before="0" w:after="0" w:line="276" w:lineRule="auto"/>
        <w:rPr>
          <w:rFonts w:ascii="Calibri" w:eastAsiaTheme="minorEastAsia" w:hAnsi="Calibri" w:cs="Calibri"/>
          <w:b/>
          <w:lang w:eastAsia="zh-CN"/>
        </w:rPr>
      </w:pPr>
      <w:r w:rsidRPr="005C7406">
        <w:rPr>
          <w:rFonts w:ascii="Calibri" w:eastAsiaTheme="minorEastAsia" w:hAnsi="Calibri" w:cs="Calibri"/>
          <w:b/>
          <w:lang w:eastAsia="zh-CN"/>
        </w:rPr>
        <w:t xml:space="preserve">Proposal-1: Support only CP-OFDM </w:t>
      </w:r>
      <w:r w:rsidR="00A83DB7">
        <w:rPr>
          <w:rFonts w:ascii="Calibri" w:eastAsiaTheme="minorEastAsia" w:hAnsi="Calibri" w:cs="Calibri"/>
          <w:b/>
          <w:lang w:eastAsia="zh-CN"/>
        </w:rPr>
        <w:t xml:space="preserve">as the waveform </w:t>
      </w:r>
      <w:r>
        <w:rPr>
          <w:rFonts w:ascii="Calibri" w:eastAsiaTheme="minorEastAsia" w:hAnsi="Calibri" w:cs="Calibri"/>
          <w:b/>
          <w:lang w:eastAsia="zh-CN"/>
        </w:rPr>
        <w:t xml:space="preserve">for NR sidelink. </w:t>
      </w:r>
    </w:p>
    <w:p w14:paraId="042298E1" w14:textId="77777777" w:rsidR="009F5436" w:rsidRDefault="009F5436" w:rsidP="00122684">
      <w:pPr>
        <w:spacing w:before="0" w:after="0" w:line="276" w:lineRule="auto"/>
        <w:rPr>
          <w:rFonts w:ascii="Calibri" w:eastAsia="Malgun Gothic" w:hAnsi="Calibri" w:cs="Calibri"/>
          <w:lang w:eastAsia="ko-KR"/>
        </w:rPr>
      </w:pPr>
    </w:p>
    <w:p w14:paraId="51A97FE8" w14:textId="77777777" w:rsidR="005C7406" w:rsidRDefault="005C7406" w:rsidP="00122684">
      <w:pPr>
        <w:spacing w:before="0" w:after="0" w:line="276" w:lineRule="auto"/>
        <w:rPr>
          <w:rFonts w:ascii="Calibri" w:eastAsia="Malgun Gothic" w:hAnsi="Calibri" w:cs="Calibri"/>
          <w:lang w:eastAsia="ko-KR"/>
        </w:rPr>
      </w:pPr>
    </w:p>
    <w:p w14:paraId="63B7A099" w14:textId="4238EBDF" w:rsidR="0019382B" w:rsidRDefault="0019382B" w:rsidP="0019382B">
      <w:pPr>
        <w:pStyle w:val="Heading2"/>
        <w:rPr>
          <w:rFonts w:eastAsia="Malgun Gothic"/>
          <w:lang w:eastAsia="ko-KR"/>
        </w:rPr>
      </w:pPr>
      <w:r>
        <w:rPr>
          <w:rFonts w:eastAsia="Malgun Gothic"/>
          <w:lang w:eastAsia="ko-KR"/>
        </w:rPr>
        <w:t>On the combination of SCS and CP length</w:t>
      </w:r>
    </w:p>
    <w:p w14:paraId="43D8162D" w14:textId="4E25273A" w:rsidR="0019382B" w:rsidRDefault="0019382B" w:rsidP="0019382B">
      <w:pPr>
        <w:spacing w:before="0" w:after="0" w:line="276" w:lineRule="auto"/>
        <w:rPr>
          <w:rFonts w:ascii="Calibri" w:eastAsiaTheme="minorEastAsia" w:hAnsi="Calibri" w:cs="Calibri"/>
          <w:lang w:eastAsia="zh-CN"/>
        </w:rPr>
      </w:pPr>
      <w:r>
        <w:rPr>
          <w:rFonts w:ascii="Calibri" w:eastAsia="Malgun Gothic" w:hAnsi="Calibri" w:cs="Calibri"/>
          <w:lang w:eastAsia="ko-KR"/>
        </w:rPr>
        <w:t>In RAN1#95, it was agreed that o</w:t>
      </w:r>
      <w:r w:rsidRPr="0019382B">
        <w:rPr>
          <w:rFonts w:ascii="Calibri" w:eastAsia="Malgun Gothic" w:hAnsi="Calibri" w:cs="Calibri"/>
          <w:lang w:eastAsia="ko-KR"/>
        </w:rPr>
        <w:t>nly one combination</w:t>
      </w:r>
      <w:r w:rsidRPr="0019382B">
        <w:rPr>
          <w:rFonts w:ascii="Calibri" w:eastAsia="Malgun Gothic" w:hAnsi="Calibri" w:cs="Calibri" w:hint="eastAsia"/>
          <w:lang w:eastAsia="ko-KR"/>
        </w:rPr>
        <w:t xml:space="preserve"> of CP length and SCS </w:t>
      </w:r>
      <w:r w:rsidRPr="0019382B">
        <w:rPr>
          <w:rFonts w:ascii="Calibri" w:eastAsia="Malgun Gothic" w:hAnsi="Calibri" w:cs="Calibri"/>
          <w:lang w:eastAsia="ko-KR"/>
        </w:rPr>
        <w:t xml:space="preserve">is </w:t>
      </w:r>
      <w:r w:rsidRPr="0019382B">
        <w:rPr>
          <w:rFonts w:ascii="Calibri" w:eastAsia="Malgun Gothic" w:hAnsi="Calibri" w:cs="Calibri" w:hint="eastAsia"/>
          <w:lang w:eastAsia="ko-KR"/>
        </w:rPr>
        <w:t>used in a carrier at a given time</w:t>
      </w:r>
      <w:r w:rsidRPr="0019382B">
        <w:rPr>
          <w:rFonts w:ascii="Calibri" w:eastAsia="Malgun Gothic" w:hAnsi="Calibri" w:cs="Calibri"/>
          <w:lang w:eastAsia="ko-KR"/>
        </w:rPr>
        <w:t xml:space="preserve"> for NR V2X UEs communicating with each other using SL</w:t>
      </w:r>
      <w:r>
        <w:rPr>
          <w:rFonts w:ascii="Calibri" w:eastAsia="Malgun Gothic" w:hAnsi="Calibri" w:cs="Calibri"/>
          <w:lang w:eastAsia="ko-KR"/>
        </w:rPr>
        <w:t xml:space="preserve">. </w:t>
      </w:r>
      <w:r w:rsidR="00E433E6">
        <w:rPr>
          <w:rFonts w:ascii="Calibri" w:eastAsia="Malgun Gothic" w:hAnsi="Calibri" w:cs="Calibri"/>
          <w:lang w:eastAsia="ko-KR"/>
        </w:rPr>
        <w:t xml:space="preserve">The intention is </w:t>
      </w:r>
      <w:r w:rsidR="008553D5">
        <w:rPr>
          <w:rFonts w:ascii="Calibri" w:eastAsiaTheme="minorEastAsia" w:hAnsi="Calibri" w:cs="Calibri" w:hint="eastAsia"/>
          <w:lang w:eastAsia="zh-CN"/>
        </w:rPr>
        <w:t xml:space="preserve">to </w:t>
      </w:r>
      <w:r w:rsidR="008553D5">
        <w:rPr>
          <w:rFonts w:ascii="Calibri" w:eastAsia="Malgun Gothic" w:hAnsi="Calibri" w:cs="Calibri"/>
          <w:lang w:eastAsia="ko-KR"/>
        </w:rPr>
        <w:t>avoid</w:t>
      </w:r>
      <w:r w:rsidR="00E756E0">
        <w:rPr>
          <w:rFonts w:ascii="Calibri" w:eastAsia="Malgun Gothic" w:hAnsi="Calibri" w:cs="Calibri"/>
          <w:lang w:eastAsia="ko-KR"/>
        </w:rPr>
        <w:t xml:space="preserve"> the complexity of multiple combinations of SCS and CP length within a carrier, e.g. even if one carrier </w:t>
      </w:r>
      <w:r w:rsidR="008553D5">
        <w:rPr>
          <w:rFonts w:ascii="Calibri" w:eastAsiaTheme="minorEastAsia" w:hAnsi="Calibri" w:cs="Calibri" w:hint="eastAsia"/>
          <w:lang w:eastAsia="zh-CN"/>
        </w:rPr>
        <w:t>is configured with multiple</w:t>
      </w:r>
      <w:r w:rsidR="00E756E0">
        <w:rPr>
          <w:rFonts w:ascii="Calibri" w:eastAsia="Malgun Gothic" w:hAnsi="Calibri" w:cs="Calibri"/>
          <w:lang w:eastAsia="ko-KR"/>
        </w:rPr>
        <w:t xml:space="preserve"> BWPs, they must be </w:t>
      </w:r>
      <w:r w:rsidR="008553D5">
        <w:rPr>
          <w:rFonts w:ascii="Calibri" w:eastAsiaTheme="minorEastAsia" w:hAnsi="Calibri" w:cs="Calibri" w:hint="eastAsia"/>
          <w:lang w:eastAsia="zh-CN"/>
        </w:rPr>
        <w:t>of the</w:t>
      </w:r>
      <w:r w:rsidR="00E756E0">
        <w:rPr>
          <w:rFonts w:ascii="Calibri" w:eastAsia="Malgun Gothic" w:hAnsi="Calibri" w:cs="Calibri"/>
          <w:lang w:eastAsia="ko-KR"/>
        </w:rPr>
        <w:t xml:space="preserve"> same SCS and CP length. However, </w:t>
      </w:r>
      <w:r w:rsidR="00E433E6">
        <w:rPr>
          <w:rFonts w:ascii="Calibri" w:eastAsia="Malgun Gothic" w:hAnsi="Calibri" w:cs="Calibri"/>
          <w:lang w:eastAsia="ko-KR"/>
        </w:rPr>
        <w:t xml:space="preserve">it still allows switching SCS/CP in time domain in either dynamic or semi-static manner. </w:t>
      </w:r>
      <w:r w:rsidR="00E433E6">
        <w:rPr>
          <w:rFonts w:ascii="Calibri" w:eastAsiaTheme="minorEastAsia" w:hAnsi="Calibri" w:cs="Calibri"/>
          <w:lang w:eastAsia="zh-CN"/>
        </w:rPr>
        <w:t xml:space="preserve">In our view, such </w:t>
      </w:r>
      <w:r w:rsidR="00E433E6">
        <w:rPr>
          <w:rFonts w:ascii="Calibri" w:eastAsiaTheme="minorEastAsia" w:hAnsi="Calibri" w:cs="Calibri"/>
          <w:lang w:eastAsia="zh-CN"/>
        </w:rPr>
        <w:lastRenderedPageBreak/>
        <w:t xml:space="preserve">flexibility is not really necessary and will result in very complicated design in spec. We suggest to limit the SCS/CP combination by configuration, or even determined by band. </w:t>
      </w:r>
    </w:p>
    <w:p w14:paraId="561E87DF" w14:textId="77777777" w:rsidR="005C7406" w:rsidRDefault="005C7406" w:rsidP="0019382B">
      <w:pPr>
        <w:spacing w:before="0" w:after="0" w:line="276" w:lineRule="auto"/>
        <w:rPr>
          <w:rFonts w:ascii="Calibri" w:eastAsiaTheme="minorEastAsia" w:hAnsi="Calibri" w:cs="Calibri"/>
          <w:lang w:eastAsia="zh-CN"/>
        </w:rPr>
      </w:pPr>
    </w:p>
    <w:p w14:paraId="5C561BA0" w14:textId="2A6F7C97" w:rsidR="00D41A87" w:rsidRPr="008553D5" w:rsidRDefault="005C7406" w:rsidP="0019382B">
      <w:pPr>
        <w:spacing w:before="0" w:after="0" w:line="276" w:lineRule="auto"/>
        <w:rPr>
          <w:rFonts w:ascii="Calibri" w:eastAsiaTheme="minorEastAsia" w:hAnsi="Calibri" w:cs="Calibri"/>
          <w:lang w:eastAsia="zh-CN"/>
        </w:rPr>
      </w:pPr>
      <w:r>
        <w:rPr>
          <w:rFonts w:ascii="Calibri" w:eastAsiaTheme="minorEastAsia" w:hAnsi="Calibri" w:cs="Calibri"/>
          <w:b/>
          <w:lang w:eastAsia="zh-CN"/>
        </w:rPr>
        <w:t>Proposal-2: Support single combination</w:t>
      </w:r>
      <w:r w:rsidRPr="005C7406">
        <w:rPr>
          <w:rFonts w:ascii="Calibri" w:eastAsiaTheme="minorEastAsia" w:hAnsi="Calibri" w:cs="Calibri"/>
          <w:b/>
          <w:lang w:eastAsia="zh-CN"/>
        </w:rPr>
        <w:t xml:space="preserve"> </w:t>
      </w:r>
      <w:r>
        <w:rPr>
          <w:rFonts w:ascii="Calibri" w:eastAsiaTheme="minorEastAsia" w:hAnsi="Calibri" w:cs="Calibri"/>
          <w:b/>
          <w:lang w:eastAsia="zh-CN"/>
        </w:rPr>
        <w:t xml:space="preserve">of </w:t>
      </w:r>
      <w:r w:rsidRPr="005C7406">
        <w:rPr>
          <w:rFonts w:ascii="Calibri" w:eastAsiaTheme="minorEastAsia" w:hAnsi="Calibri" w:cs="Calibri"/>
          <w:b/>
          <w:lang w:eastAsia="zh-CN"/>
        </w:rPr>
        <w:t>S</w:t>
      </w:r>
      <w:r>
        <w:rPr>
          <w:rFonts w:ascii="Calibri" w:eastAsiaTheme="minorEastAsia" w:hAnsi="Calibri" w:cs="Calibri"/>
          <w:b/>
          <w:lang w:eastAsia="zh-CN"/>
        </w:rPr>
        <w:t xml:space="preserve">CS and CP length for one sidelink carrier. </w:t>
      </w:r>
    </w:p>
    <w:p w14:paraId="01D64BAA" w14:textId="6464A534" w:rsidR="00A2019B" w:rsidRPr="009F5436" w:rsidRDefault="00A2019B" w:rsidP="00A2019B">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Pr>
          <w:rFonts w:eastAsia="SimSun"/>
          <w:b w:val="0"/>
          <w:sz w:val="36"/>
          <w:lang w:val="en-GB"/>
        </w:rPr>
        <w:t xml:space="preserve">PHY </w:t>
      </w:r>
      <w:r w:rsidR="00195218">
        <w:rPr>
          <w:rFonts w:eastAsia="SimSun"/>
          <w:b w:val="0"/>
          <w:sz w:val="36"/>
          <w:lang w:val="en-GB"/>
        </w:rPr>
        <w:t>structure</w:t>
      </w:r>
      <w:r>
        <w:rPr>
          <w:rFonts w:eastAsia="SimSun"/>
          <w:b w:val="0"/>
          <w:sz w:val="36"/>
          <w:lang w:val="en-GB"/>
        </w:rPr>
        <w:t xml:space="preserve"> </w:t>
      </w:r>
      <w:r w:rsidR="00195218">
        <w:rPr>
          <w:rFonts w:eastAsia="SimSun"/>
          <w:b w:val="0"/>
          <w:sz w:val="36"/>
          <w:lang w:val="en-GB"/>
        </w:rPr>
        <w:t>to support</w:t>
      </w:r>
      <w:r>
        <w:rPr>
          <w:rFonts w:eastAsia="SimSun"/>
          <w:b w:val="0"/>
          <w:sz w:val="36"/>
          <w:lang w:val="en-GB"/>
        </w:rPr>
        <w:t xml:space="preserve"> local manager</w:t>
      </w:r>
    </w:p>
    <w:p w14:paraId="15215768" w14:textId="77777777" w:rsidR="00A2019B" w:rsidRPr="003A0D9C" w:rsidRDefault="00A2019B" w:rsidP="00A2019B">
      <w:pPr>
        <w:pStyle w:val="Heading2"/>
        <w:rPr>
          <w:rFonts w:eastAsia="SimSun"/>
          <w:lang w:val="en-GB" w:eastAsia="zh-CN"/>
        </w:rPr>
      </w:pPr>
      <w:r w:rsidRPr="003A0D9C">
        <w:rPr>
          <w:rFonts w:eastAsia="SimSun"/>
          <w:lang w:val="en-GB" w:eastAsia="zh-CN"/>
        </w:rPr>
        <w:t xml:space="preserve">Three-Party based communication framework </w:t>
      </w:r>
    </w:p>
    <w:p w14:paraId="3B22EF6D" w14:textId="77777777" w:rsidR="00A2019B" w:rsidRPr="006570B5" w:rsidRDefault="00A2019B" w:rsidP="00A2019B">
      <w:pPr>
        <w:pStyle w:val="maintext"/>
        <w:ind w:firstLineChars="0" w:firstLine="0"/>
        <w:rPr>
          <w:rFonts w:ascii="Calibri" w:eastAsiaTheme="minorEastAsia" w:hAnsi="Calibri"/>
          <w:lang w:val="en-US" w:eastAsia="zh-CN"/>
        </w:rPr>
      </w:pPr>
      <w:r>
        <w:rPr>
          <w:rFonts w:ascii="Calibri" w:hAnsi="Calibri"/>
          <w:lang w:val="en-US"/>
        </w:rPr>
        <w:t>T</w:t>
      </w:r>
      <w:r w:rsidRPr="00182094">
        <w:rPr>
          <w:rFonts w:ascii="Calibri" w:hAnsi="Calibri"/>
          <w:lang w:val="en-US"/>
        </w:rPr>
        <w:t xml:space="preserve">ypical </w:t>
      </w:r>
      <w:r>
        <w:rPr>
          <w:rFonts w:ascii="Calibri" w:hAnsi="Calibri"/>
          <w:lang w:val="en-US"/>
        </w:rPr>
        <w:t xml:space="preserve">communication is between two nodes, for example, cellular communication is between base-station and UE(s). And it has been further categorized into downlink and uplink based on the direction of data packet flow. No matter which direction it is, base-station serves two roles: as a data packet transmitter/receiver and as a scheduler which decides the radio resource to be used for every data packet, see below figure. </w:t>
      </w:r>
    </w:p>
    <w:p w14:paraId="4647ED62" w14:textId="77777777" w:rsidR="00A2019B" w:rsidRDefault="00A2019B" w:rsidP="00A2019B">
      <w:pPr>
        <w:pStyle w:val="maintext"/>
        <w:ind w:firstLineChars="0" w:firstLine="0"/>
        <w:rPr>
          <w:rFonts w:ascii="Calibri" w:hAnsi="Calibri"/>
          <w:lang w:val="en-US"/>
        </w:rPr>
      </w:pPr>
    </w:p>
    <w:p w14:paraId="506A98B3" w14:textId="77777777" w:rsidR="00A2019B" w:rsidRDefault="00A2019B" w:rsidP="00A2019B">
      <w:pPr>
        <w:pStyle w:val="maintext"/>
        <w:ind w:firstLineChars="0" w:firstLine="0"/>
        <w:jc w:val="center"/>
        <w:rPr>
          <w:rFonts w:ascii="Calibri" w:hAnsi="Calibri"/>
          <w:lang w:val="en-US"/>
        </w:rPr>
      </w:pPr>
      <w:r w:rsidRPr="00404E55">
        <w:rPr>
          <w:noProof/>
          <w:lang w:val="en-US" w:eastAsia="zh-CN"/>
        </w:rPr>
        <w:drawing>
          <wp:inline distT="0" distB="0" distL="0" distR="0" wp14:anchorId="1A0AC05D" wp14:editId="29827851">
            <wp:extent cx="5549900" cy="3352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49900" cy="3352800"/>
                    </a:xfrm>
                    <a:prstGeom prst="rect">
                      <a:avLst/>
                    </a:prstGeom>
                    <a:noFill/>
                    <a:ln>
                      <a:noFill/>
                    </a:ln>
                  </pic:spPr>
                </pic:pic>
              </a:graphicData>
            </a:graphic>
          </wp:inline>
        </w:drawing>
      </w:r>
    </w:p>
    <w:p w14:paraId="2470EB89" w14:textId="77777777" w:rsidR="00A2019B" w:rsidRPr="00182094" w:rsidRDefault="00A2019B" w:rsidP="00A2019B">
      <w:pPr>
        <w:pStyle w:val="Caption"/>
      </w:pPr>
      <w:r>
        <w:t>Figure.1 Two-Parties communication diagram</w:t>
      </w:r>
    </w:p>
    <w:p w14:paraId="1B08BED0" w14:textId="77777777" w:rsidR="00A2019B" w:rsidRPr="00A9056E" w:rsidRDefault="00A2019B" w:rsidP="00A2019B">
      <w:pPr>
        <w:pStyle w:val="maintext"/>
        <w:ind w:firstLineChars="0" w:firstLine="0"/>
        <w:rPr>
          <w:rFonts w:ascii="Calibri" w:hAnsi="Calibri"/>
          <w:lang w:val="en-US"/>
        </w:rPr>
      </w:pPr>
      <w:r w:rsidRPr="00A9056E">
        <w:rPr>
          <w:rFonts w:ascii="Calibri" w:hAnsi="Calibri"/>
          <w:lang w:val="en-US"/>
        </w:rPr>
        <w:t>In order to support more flexible communication structure, it’s better to have a separate n</w:t>
      </w:r>
      <w:r>
        <w:rPr>
          <w:rFonts w:ascii="Calibri" w:hAnsi="Calibri"/>
          <w:lang w:val="en-US"/>
        </w:rPr>
        <w:t xml:space="preserve">ode dedicated as scheduler node, see figure.2. The function of Node-S is to coordinate the resource usage within a local area. Thus we also call Node-S as local manager. Similar to two parties’ communication, local manager sends SCI to Node-T and Node-R to convey the scheduling decision. Three parties communication is much flexible than traditional two parties counterpart mainly because it doesn’t need formal association between the Node-T/Node-R with Node-S. In C-V2X, a vehicle UE can serve as local manager to surrounding vehicles. That can effectively reduce transmission collision. </w:t>
      </w:r>
    </w:p>
    <w:p w14:paraId="398CF573" w14:textId="77777777" w:rsidR="00A2019B" w:rsidRDefault="00A2019B" w:rsidP="00A2019B">
      <w:pPr>
        <w:pStyle w:val="maintext"/>
        <w:ind w:firstLineChars="0" w:firstLine="0"/>
        <w:rPr>
          <w:rFonts w:ascii="Calibri" w:hAnsi="Calibri"/>
          <w:lang w:val="en-US"/>
        </w:rPr>
      </w:pPr>
      <w:r w:rsidRPr="0083037E">
        <w:rPr>
          <w:rFonts w:ascii="Calibri" w:hAnsi="Calibri"/>
          <w:lang w:val="en-US"/>
        </w:rPr>
        <w:t xml:space="preserve">With the </w:t>
      </w:r>
      <w:r>
        <w:rPr>
          <w:rFonts w:ascii="Calibri" w:hAnsi="Calibri"/>
          <w:lang w:val="en-US"/>
        </w:rPr>
        <w:t xml:space="preserve">present of local manager, sidelink communication is in hierarchical structure. In another words, vehicle UEs need to associate with local manager somehow. However, there is no need to have full association just like UE-BS in cellular network since local manager essentially is another UE. It simply helps to coordinate the resource utilization in a certain area.  In our opinion, UE can have “diet” connection to local manager, which means UE synchronizes to local manager and blindly decode control channel following the search space configured for it. Also, when UE switch to a different local manager, no need to have normal handover procedure, UE simply just send an SR to another local manager to ask for new resources. </w:t>
      </w:r>
    </w:p>
    <w:p w14:paraId="6FB105FB" w14:textId="77777777" w:rsidR="00A2019B" w:rsidRDefault="00A2019B" w:rsidP="00A2019B">
      <w:pPr>
        <w:pStyle w:val="maintext"/>
        <w:ind w:firstLineChars="0" w:firstLine="0"/>
        <w:rPr>
          <w:rFonts w:ascii="Calibri" w:hAnsi="Calibri"/>
          <w:b/>
          <w:lang w:val="en-US"/>
        </w:rPr>
      </w:pPr>
    </w:p>
    <w:p w14:paraId="753F59C7" w14:textId="77777777" w:rsidR="00A2019B" w:rsidRDefault="00A2019B" w:rsidP="00A2019B">
      <w:pPr>
        <w:pStyle w:val="maintext"/>
        <w:ind w:firstLineChars="0" w:firstLine="0"/>
        <w:rPr>
          <w:rFonts w:ascii="Calibri" w:hAnsi="Calibri"/>
          <w:b/>
          <w:lang w:val="en-US"/>
        </w:rPr>
      </w:pPr>
    </w:p>
    <w:p w14:paraId="1A642134" w14:textId="77777777" w:rsidR="00A2019B" w:rsidRDefault="00A2019B" w:rsidP="00A2019B">
      <w:pPr>
        <w:pStyle w:val="maintext"/>
        <w:ind w:firstLineChars="0" w:firstLine="0"/>
        <w:jc w:val="center"/>
        <w:rPr>
          <w:rFonts w:ascii="Calibri" w:hAnsi="Calibri"/>
          <w:b/>
          <w:lang w:val="en-US"/>
        </w:rPr>
      </w:pPr>
      <w:r>
        <w:rPr>
          <w:rFonts w:ascii="Calibri" w:hAnsi="Calibri"/>
          <w:b/>
          <w:noProof/>
          <w:lang w:val="en-US" w:eastAsia="zh-CN"/>
        </w:rPr>
        <w:drawing>
          <wp:inline distT="0" distB="0" distL="0" distR="0" wp14:anchorId="0D4E8EAD" wp14:editId="19C42EC2">
            <wp:extent cx="3200400" cy="26339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0400" cy="2633980"/>
                    </a:xfrm>
                    <a:prstGeom prst="rect">
                      <a:avLst/>
                    </a:prstGeom>
                    <a:noFill/>
                  </pic:spPr>
                </pic:pic>
              </a:graphicData>
            </a:graphic>
          </wp:inline>
        </w:drawing>
      </w:r>
    </w:p>
    <w:p w14:paraId="0E5A8FC0" w14:textId="77777777" w:rsidR="00A2019B" w:rsidRPr="00182094" w:rsidRDefault="00A2019B" w:rsidP="00A2019B">
      <w:pPr>
        <w:pStyle w:val="Caption"/>
      </w:pPr>
      <w:r>
        <w:t>Figure.2 Three Parties communication diagram</w:t>
      </w:r>
    </w:p>
    <w:p w14:paraId="59289427" w14:textId="77777777" w:rsidR="00A2019B" w:rsidRDefault="00A2019B" w:rsidP="00A2019B">
      <w:pPr>
        <w:pStyle w:val="maintext"/>
        <w:ind w:firstLineChars="0" w:firstLine="0"/>
        <w:rPr>
          <w:rFonts w:ascii="Calibri" w:hAnsi="Calibri"/>
          <w:lang w:val="en-US"/>
        </w:rPr>
      </w:pPr>
    </w:p>
    <w:p w14:paraId="27C7254E" w14:textId="3CBDE2BD" w:rsidR="003E063B" w:rsidRDefault="003E063B" w:rsidP="00A2019B">
      <w:pPr>
        <w:pStyle w:val="maintext"/>
        <w:ind w:firstLineChars="0" w:firstLine="0"/>
        <w:rPr>
          <w:rFonts w:ascii="Calibri" w:hAnsi="Calibri"/>
          <w:lang w:val="en-US"/>
        </w:rPr>
      </w:pPr>
      <w:r>
        <w:rPr>
          <w:rFonts w:ascii="Calibri" w:hAnsi="Calibri"/>
          <w:lang w:val="en-US"/>
        </w:rPr>
        <w:t xml:space="preserve">To support local manager concept, the key PHY structure is to have PSSCH to allocate resource to another UE. </w:t>
      </w:r>
      <w:r w:rsidR="000023FB">
        <w:rPr>
          <w:rFonts w:ascii="Calibri" w:hAnsi="Calibri"/>
          <w:lang w:val="en-US"/>
        </w:rPr>
        <w:t xml:space="preserve">We have the following proposals: </w:t>
      </w:r>
    </w:p>
    <w:p w14:paraId="0C809AC3" w14:textId="77777777" w:rsidR="000023FB" w:rsidRDefault="000023FB" w:rsidP="00A2019B">
      <w:pPr>
        <w:pStyle w:val="maintext"/>
        <w:ind w:firstLineChars="0" w:firstLine="0"/>
        <w:rPr>
          <w:rFonts w:ascii="Calibri" w:hAnsi="Calibri"/>
          <w:lang w:val="en-US"/>
        </w:rPr>
      </w:pPr>
    </w:p>
    <w:p w14:paraId="7309F1A0" w14:textId="767C9EBC" w:rsidR="000023FB" w:rsidRDefault="000023FB" w:rsidP="000023FB">
      <w:pPr>
        <w:pStyle w:val="maintext"/>
        <w:ind w:firstLineChars="0" w:firstLine="0"/>
        <w:rPr>
          <w:rFonts w:ascii="Calibri" w:hAnsi="Calibri"/>
          <w:b/>
          <w:lang w:val="en-US"/>
        </w:rPr>
      </w:pPr>
      <w:r w:rsidRPr="00663784">
        <w:rPr>
          <w:rFonts w:ascii="Calibri" w:hAnsi="Calibri"/>
          <w:b/>
          <w:lang w:val="en-US"/>
        </w:rPr>
        <w:t>Proposal</w:t>
      </w:r>
      <w:r w:rsidR="00A83DB7">
        <w:rPr>
          <w:rFonts w:ascii="Calibri" w:hAnsi="Calibri"/>
          <w:b/>
          <w:lang w:val="en-US"/>
        </w:rPr>
        <w:t>-3</w:t>
      </w:r>
      <w:r w:rsidRPr="00663784">
        <w:rPr>
          <w:rFonts w:ascii="Calibri" w:hAnsi="Calibri"/>
          <w:b/>
          <w:lang w:val="en-US"/>
        </w:rPr>
        <w:t xml:space="preserve">: PSCCH can carry </w:t>
      </w:r>
      <w:r>
        <w:rPr>
          <w:rFonts w:ascii="Calibri" w:hAnsi="Calibri"/>
          <w:b/>
          <w:lang w:val="en-US"/>
        </w:rPr>
        <w:t>SCI</w:t>
      </w:r>
      <w:r w:rsidR="009F5436">
        <w:rPr>
          <w:rFonts w:ascii="Calibri" w:hAnsi="Calibri"/>
          <w:b/>
          <w:lang w:val="en-US"/>
        </w:rPr>
        <w:t>-T (a special format of SCI)</w:t>
      </w:r>
      <w:r>
        <w:rPr>
          <w:rFonts w:ascii="Calibri" w:hAnsi="Calibri"/>
          <w:b/>
          <w:lang w:val="en-US"/>
        </w:rPr>
        <w:t xml:space="preserve"> to covey resource allocation </w:t>
      </w:r>
      <w:r w:rsidR="009F5436">
        <w:rPr>
          <w:rFonts w:ascii="Calibri" w:hAnsi="Calibri"/>
          <w:b/>
          <w:lang w:val="en-US"/>
        </w:rPr>
        <w:t xml:space="preserve">information to another UE. </w:t>
      </w:r>
    </w:p>
    <w:p w14:paraId="5F878D78" w14:textId="7B0F1B83" w:rsidR="000023FB" w:rsidRDefault="000023FB" w:rsidP="000023FB">
      <w:pPr>
        <w:pStyle w:val="maintext"/>
        <w:ind w:firstLineChars="0" w:firstLine="0"/>
        <w:rPr>
          <w:rFonts w:ascii="Calibri" w:hAnsi="Calibri"/>
          <w:b/>
          <w:lang w:val="en-US"/>
        </w:rPr>
      </w:pPr>
      <w:r w:rsidRPr="00663784">
        <w:rPr>
          <w:rFonts w:ascii="Calibri" w:hAnsi="Calibri"/>
          <w:b/>
          <w:lang w:val="en-US"/>
        </w:rPr>
        <w:t>Proposal</w:t>
      </w:r>
      <w:r w:rsidR="00A83DB7">
        <w:rPr>
          <w:rFonts w:ascii="Calibri" w:hAnsi="Calibri"/>
          <w:b/>
          <w:lang w:val="en-US"/>
        </w:rPr>
        <w:t>-4</w:t>
      </w:r>
      <w:r w:rsidRPr="00663784">
        <w:rPr>
          <w:rFonts w:ascii="Calibri" w:hAnsi="Calibri"/>
          <w:b/>
          <w:lang w:val="en-US"/>
        </w:rPr>
        <w:t xml:space="preserve">: </w:t>
      </w:r>
      <w:r>
        <w:rPr>
          <w:rFonts w:ascii="Calibri" w:hAnsi="Calibri"/>
          <w:b/>
          <w:lang w:val="en-US"/>
        </w:rPr>
        <w:t xml:space="preserve">Define SCI (Side-link Control Information), </w:t>
      </w:r>
      <w:r w:rsidRPr="00D6329B">
        <w:rPr>
          <w:rFonts w:ascii="Calibri" w:hAnsi="Calibri"/>
          <w:b/>
          <w:lang w:val="en-US"/>
        </w:rPr>
        <w:t>analogous</w:t>
      </w:r>
      <w:r>
        <w:rPr>
          <w:rFonts w:ascii="Calibri" w:hAnsi="Calibri"/>
          <w:b/>
          <w:lang w:val="en-US"/>
        </w:rPr>
        <w:t xml:space="preserve"> to SCI in PDCCH, to be carried in PSCCH. At one SCI format (SCI-Rx) can carry the information for receving/decoding PSSCH and at least one SCI format (SCI-Tx) can carry information of transmitting PSSCH. </w:t>
      </w:r>
    </w:p>
    <w:p w14:paraId="6E4B28A8" w14:textId="37A8CDF4" w:rsidR="000023FB" w:rsidRDefault="00A83DB7" w:rsidP="000023FB">
      <w:pPr>
        <w:pStyle w:val="maintext"/>
        <w:ind w:firstLineChars="0" w:firstLine="0"/>
        <w:rPr>
          <w:rFonts w:ascii="Calibri" w:hAnsi="Calibri"/>
          <w:b/>
          <w:lang w:val="en-US"/>
        </w:rPr>
      </w:pPr>
      <w:r>
        <w:rPr>
          <w:rFonts w:ascii="Calibri" w:hAnsi="Calibri"/>
          <w:b/>
          <w:lang w:val="en-US"/>
        </w:rPr>
        <w:t>Proposal-5</w:t>
      </w:r>
      <w:r w:rsidR="000023FB">
        <w:rPr>
          <w:rFonts w:ascii="Calibri" w:hAnsi="Calibri"/>
          <w:b/>
          <w:lang w:val="en-US"/>
        </w:rPr>
        <w:t xml:space="preserve">: SCI-Tx should at least include the resource allocation for transmission. The resource allocation </w:t>
      </w:r>
      <w:r w:rsidR="009F5436">
        <w:rPr>
          <w:rFonts w:ascii="Calibri" w:hAnsi="Calibri"/>
          <w:b/>
          <w:lang w:val="en-US"/>
        </w:rPr>
        <w:t xml:space="preserve">can be dynamic or semi-persistent manner. </w:t>
      </w:r>
      <w:r w:rsidR="000023FB">
        <w:rPr>
          <w:rFonts w:ascii="Calibri" w:hAnsi="Calibri"/>
          <w:b/>
          <w:lang w:val="en-US"/>
        </w:rPr>
        <w:t xml:space="preserve"> </w:t>
      </w:r>
    </w:p>
    <w:p w14:paraId="54639CBB" w14:textId="791287B3" w:rsidR="000023FB" w:rsidRDefault="00A83DB7" w:rsidP="000023FB">
      <w:pPr>
        <w:pStyle w:val="maintext"/>
        <w:ind w:firstLineChars="0" w:firstLine="0"/>
        <w:rPr>
          <w:rFonts w:ascii="Calibri" w:hAnsi="Calibri"/>
          <w:b/>
          <w:lang w:val="en-US"/>
        </w:rPr>
      </w:pPr>
      <w:r>
        <w:rPr>
          <w:rFonts w:ascii="Calibri" w:hAnsi="Calibri"/>
          <w:b/>
          <w:lang w:val="en-US"/>
        </w:rPr>
        <w:t>Proposal-6</w:t>
      </w:r>
      <w:r w:rsidR="000023FB">
        <w:rPr>
          <w:rFonts w:ascii="Calibri" w:hAnsi="Calibri"/>
          <w:b/>
          <w:lang w:val="en-US"/>
        </w:rPr>
        <w:t xml:space="preserve">: FFS whether SCI-Tx can include other information, such as MCS, HARQ and TCI. </w:t>
      </w:r>
    </w:p>
    <w:p w14:paraId="04C87A5C" w14:textId="77777777" w:rsidR="00A2019B" w:rsidRPr="00663784" w:rsidRDefault="00A2019B" w:rsidP="00A2019B">
      <w:pPr>
        <w:pStyle w:val="maintext"/>
        <w:ind w:firstLineChars="0" w:firstLine="0"/>
        <w:rPr>
          <w:rFonts w:ascii="Calibri" w:hAnsi="Calibri"/>
          <w:b/>
          <w:lang w:val="en-US"/>
        </w:rPr>
      </w:pPr>
    </w:p>
    <w:p w14:paraId="1E5839B4" w14:textId="77777777" w:rsidR="00A2019B" w:rsidRPr="00663784" w:rsidRDefault="00A2019B" w:rsidP="00A97B5A">
      <w:pPr>
        <w:pStyle w:val="maintext"/>
        <w:ind w:firstLineChars="0" w:firstLine="0"/>
        <w:rPr>
          <w:rFonts w:ascii="Calibri" w:hAnsi="Calibri"/>
          <w:b/>
          <w:lang w:val="en-US"/>
        </w:rPr>
      </w:pPr>
    </w:p>
    <w:p w14:paraId="115C6814" w14:textId="77777777" w:rsidR="006D40EA" w:rsidRPr="0062355D" w:rsidRDefault="006D40EA" w:rsidP="0062355D">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2355D">
        <w:rPr>
          <w:rFonts w:eastAsia="SimSun"/>
          <w:b w:val="0"/>
          <w:sz w:val="36"/>
          <w:lang w:val="en-GB"/>
        </w:rPr>
        <w:t>Conclusion</w:t>
      </w:r>
    </w:p>
    <w:p w14:paraId="21117353" w14:textId="47940FD0" w:rsidR="0054616C" w:rsidRDefault="0054616C" w:rsidP="0054616C">
      <w:pPr>
        <w:pStyle w:val="maintext"/>
        <w:ind w:firstLineChars="0" w:firstLine="0"/>
        <w:rPr>
          <w:rFonts w:ascii="Calibri" w:eastAsiaTheme="minorEastAsia" w:hAnsi="Calibri"/>
          <w:lang w:eastAsia="zh-CN"/>
        </w:rPr>
      </w:pPr>
      <w:r>
        <w:rPr>
          <w:rFonts w:ascii="Calibri" w:hAnsi="Calibri"/>
        </w:rPr>
        <w:t xml:space="preserve">In this contribution, we </w:t>
      </w:r>
      <w:r w:rsidR="000961B0">
        <w:rPr>
          <w:rFonts w:ascii="Calibri" w:eastAsiaTheme="minorEastAsia" w:hAnsi="Calibri" w:hint="eastAsia"/>
          <w:lang w:eastAsia="zh-CN"/>
        </w:rPr>
        <w:t xml:space="preserve">proposed </w:t>
      </w:r>
      <w:r w:rsidR="00822E93">
        <w:rPr>
          <w:rFonts w:ascii="Calibri" w:eastAsiaTheme="minorEastAsia" w:hAnsi="Calibri"/>
          <w:lang w:eastAsia="zh-CN"/>
        </w:rPr>
        <w:t xml:space="preserve">the phy structure for NR sidelink. </w:t>
      </w:r>
    </w:p>
    <w:p w14:paraId="6742E2D0" w14:textId="77777777" w:rsidR="00A83DB7" w:rsidRDefault="00A83DB7" w:rsidP="00A83DB7">
      <w:pPr>
        <w:pStyle w:val="maintext"/>
        <w:ind w:firstLineChars="0" w:firstLine="0"/>
        <w:rPr>
          <w:rFonts w:ascii="Calibri" w:hAnsi="Calibri"/>
          <w:b/>
          <w:lang w:val="en-US"/>
        </w:rPr>
      </w:pPr>
    </w:p>
    <w:p w14:paraId="4F812A04" w14:textId="0C423261" w:rsidR="00A83DB7" w:rsidRPr="00A83DB7" w:rsidRDefault="00A83DB7" w:rsidP="00A83DB7">
      <w:pPr>
        <w:spacing w:before="0" w:after="0" w:line="276" w:lineRule="auto"/>
        <w:rPr>
          <w:rFonts w:ascii="Calibri" w:eastAsiaTheme="minorEastAsia" w:hAnsi="Calibri" w:cs="Calibri"/>
          <w:b/>
          <w:lang w:eastAsia="zh-CN"/>
        </w:rPr>
      </w:pPr>
      <w:r w:rsidRPr="005C7406">
        <w:rPr>
          <w:rFonts w:ascii="Calibri" w:eastAsiaTheme="minorEastAsia" w:hAnsi="Calibri" w:cs="Calibri"/>
          <w:b/>
          <w:lang w:eastAsia="zh-CN"/>
        </w:rPr>
        <w:t xml:space="preserve">Proposal-1: Support only CP-OFDM </w:t>
      </w:r>
      <w:r>
        <w:rPr>
          <w:rFonts w:ascii="Calibri" w:eastAsiaTheme="minorEastAsia" w:hAnsi="Calibri" w:cs="Calibri"/>
          <w:b/>
          <w:lang w:eastAsia="zh-CN"/>
        </w:rPr>
        <w:t xml:space="preserve">as the waveform for NR sidelink. </w:t>
      </w:r>
    </w:p>
    <w:p w14:paraId="0C0434AF" w14:textId="629367D6" w:rsidR="00A83DB7" w:rsidRPr="00A83DB7" w:rsidRDefault="00A83DB7" w:rsidP="00A83DB7">
      <w:pPr>
        <w:spacing w:before="0" w:after="0" w:line="276" w:lineRule="auto"/>
        <w:rPr>
          <w:rFonts w:ascii="Calibri" w:eastAsiaTheme="minorEastAsia" w:hAnsi="Calibri" w:cs="Calibri"/>
          <w:lang w:eastAsia="zh-CN"/>
        </w:rPr>
      </w:pPr>
      <w:r>
        <w:rPr>
          <w:rFonts w:ascii="Calibri" w:eastAsiaTheme="minorEastAsia" w:hAnsi="Calibri" w:cs="Calibri"/>
          <w:b/>
          <w:lang w:eastAsia="zh-CN"/>
        </w:rPr>
        <w:t>Proposal-2: Support single combination</w:t>
      </w:r>
      <w:r w:rsidRPr="005C7406">
        <w:rPr>
          <w:rFonts w:ascii="Calibri" w:eastAsiaTheme="minorEastAsia" w:hAnsi="Calibri" w:cs="Calibri"/>
          <w:b/>
          <w:lang w:eastAsia="zh-CN"/>
        </w:rPr>
        <w:t xml:space="preserve"> </w:t>
      </w:r>
      <w:r>
        <w:rPr>
          <w:rFonts w:ascii="Calibri" w:eastAsiaTheme="minorEastAsia" w:hAnsi="Calibri" w:cs="Calibri"/>
          <w:b/>
          <w:lang w:eastAsia="zh-CN"/>
        </w:rPr>
        <w:t xml:space="preserve">of </w:t>
      </w:r>
      <w:r w:rsidRPr="005C7406">
        <w:rPr>
          <w:rFonts w:ascii="Calibri" w:eastAsiaTheme="minorEastAsia" w:hAnsi="Calibri" w:cs="Calibri"/>
          <w:b/>
          <w:lang w:eastAsia="zh-CN"/>
        </w:rPr>
        <w:t>S</w:t>
      </w:r>
      <w:r>
        <w:rPr>
          <w:rFonts w:ascii="Calibri" w:eastAsiaTheme="minorEastAsia" w:hAnsi="Calibri" w:cs="Calibri"/>
          <w:b/>
          <w:lang w:eastAsia="zh-CN"/>
        </w:rPr>
        <w:t xml:space="preserve">CS and CP length for one sidelink carrier. </w:t>
      </w:r>
    </w:p>
    <w:p w14:paraId="314C106C" w14:textId="77777777" w:rsidR="00A83DB7" w:rsidRDefault="00A83DB7" w:rsidP="00A83DB7">
      <w:pPr>
        <w:pStyle w:val="maintext"/>
        <w:ind w:firstLineChars="0" w:firstLine="0"/>
        <w:rPr>
          <w:rFonts w:ascii="Calibri" w:hAnsi="Calibri"/>
          <w:b/>
          <w:lang w:val="en-US"/>
        </w:rPr>
      </w:pPr>
      <w:r w:rsidRPr="00663784">
        <w:rPr>
          <w:rFonts w:ascii="Calibri" w:hAnsi="Calibri"/>
          <w:b/>
          <w:lang w:val="en-US"/>
        </w:rPr>
        <w:t>Proposal</w:t>
      </w:r>
      <w:r>
        <w:rPr>
          <w:rFonts w:ascii="Calibri" w:hAnsi="Calibri"/>
          <w:b/>
          <w:lang w:val="en-US"/>
        </w:rPr>
        <w:t>-3</w:t>
      </w:r>
      <w:r w:rsidRPr="00663784">
        <w:rPr>
          <w:rFonts w:ascii="Calibri" w:hAnsi="Calibri"/>
          <w:b/>
          <w:lang w:val="en-US"/>
        </w:rPr>
        <w:t xml:space="preserve">: PSCCH can carry </w:t>
      </w:r>
      <w:r>
        <w:rPr>
          <w:rFonts w:ascii="Calibri" w:hAnsi="Calibri"/>
          <w:b/>
          <w:lang w:val="en-US"/>
        </w:rPr>
        <w:t xml:space="preserve">SCI-T (a special format of SCI) to covey resource allocation information to another UE. </w:t>
      </w:r>
    </w:p>
    <w:p w14:paraId="4E1EDFAB" w14:textId="77777777" w:rsidR="00A83DB7" w:rsidRDefault="00A83DB7" w:rsidP="00A83DB7">
      <w:pPr>
        <w:pStyle w:val="maintext"/>
        <w:ind w:firstLineChars="0" w:firstLine="0"/>
        <w:rPr>
          <w:rFonts w:ascii="Calibri" w:hAnsi="Calibri"/>
          <w:b/>
          <w:lang w:val="en-US"/>
        </w:rPr>
      </w:pPr>
      <w:r w:rsidRPr="00663784">
        <w:rPr>
          <w:rFonts w:ascii="Calibri" w:hAnsi="Calibri"/>
          <w:b/>
          <w:lang w:val="en-US"/>
        </w:rPr>
        <w:t>Proposal</w:t>
      </w:r>
      <w:r>
        <w:rPr>
          <w:rFonts w:ascii="Calibri" w:hAnsi="Calibri"/>
          <w:b/>
          <w:lang w:val="en-US"/>
        </w:rPr>
        <w:t>-4</w:t>
      </w:r>
      <w:r w:rsidRPr="00663784">
        <w:rPr>
          <w:rFonts w:ascii="Calibri" w:hAnsi="Calibri"/>
          <w:b/>
          <w:lang w:val="en-US"/>
        </w:rPr>
        <w:t xml:space="preserve">: </w:t>
      </w:r>
      <w:r>
        <w:rPr>
          <w:rFonts w:ascii="Calibri" w:hAnsi="Calibri"/>
          <w:b/>
          <w:lang w:val="en-US"/>
        </w:rPr>
        <w:t xml:space="preserve">Define SCI (Side-link Control Information), </w:t>
      </w:r>
      <w:r w:rsidRPr="00D6329B">
        <w:rPr>
          <w:rFonts w:ascii="Calibri" w:hAnsi="Calibri"/>
          <w:b/>
          <w:lang w:val="en-US"/>
        </w:rPr>
        <w:t>analogous</w:t>
      </w:r>
      <w:r>
        <w:rPr>
          <w:rFonts w:ascii="Calibri" w:hAnsi="Calibri"/>
          <w:b/>
          <w:lang w:val="en-US"/>
        </w:rPr>
        <w:t xml:space="preserve"> to SCI in PDCCH, to be carried in PSCCH. At one SCI format (SCI-Rx) can carry the information for receving/decoding PSSCH and at least one SCI format (SCI-Tx) can carry information of transmitting PSSCH. </w:t>
      </w:r>
    </w:p>
    <w:p w14:paraId="11777432" w14:textId="77777777" w:rsidR="00A83DB7" w:rsidRDefault="00A83DB7" w:rsidP="00A83DB7">
      <w:pPr>
        <w:pStyle w:val="maintext"/>
        <w:ind w:firstLineChars="0" w:firstLine="0"/>
        <w:rPr>
          <w:rFonts w:ascii="Calibri" w:hAnsi="Calibri"/>
          <w:b/>
          <w:lang w:val="en-US"/>
        </w:rPr>
      </w:pPr>
      <w:r>
        <w:rPr>
          <w:rFonts w:ascii="Calibri" w:hAnsi="Calibri"/>
          <w:b/>
          <w:lang w:val="en-US"/>
        </w:rPr>
        <w:lastRenderedPageBreak/>
        <w:t xml:space="preserve">Proposal-5: SCI-Tx should at least include the resource allocation for transmission. The resource allocation can be dynamic or semi-persistent manner.  </w:t>
      </w:r>
    </w:p>
    <w:p w14:paraId="2EB16A2C" w14:textId="77777777" w:rsidR="00A83DB7" w:rsidRDefault="00A83DB7" w:rsidP="00A83DB7">
      <w:pPr>
        <w:pStyle w:val="maintext"/>
        <w:ind w:firstLineChars="0" w:firstLine="0"/>
        <w:rPr>
          <w:rFonts w:ascii="Calibri" w:hAnsi="Calibri"/>
          <w:b/>
          <w:lang w:val="en-US"/>
        </w:rPr>
      </w:pPr>
      <w:r>
        <w:rPr>
          <w:rFonts w:ascii="Calibri" w:hAnsi="Calibri"/>
          <w:b/>
          <w:lang w:val="en-US"/>
        </w:rPr>
        <w:t xml:space="preserve">Proposal-6: FFS whether SCI-Tx can include other information, such as MCS, HARQ and TCI. </w:t>
      </w:r>
    </w:p>
    <w:p w14:paraId="634B9308" w14:textId="77777777" w:rsidR="006E21F5" w:rsidRPr="00856687" w:rsidRDefault="006E21F5" w:rsidP="0054616C">
      <w:pPr>
        <w:pStyle w:val="maintext"/>
        <w:ind w:firstLineChars="0" w:firstLine="0"/>
        <w:rPr>
          <w:rFonts w:ascii="Calibri" w:eastAsiaTheme="minorEastAsia" w:hAnsi="Calibri"/>
          <w:lang w:val="en-US" w:eastAsia="zh-CN"/>
        </w:rPr>
      </w:pPr>
    </w:p>
    <w:p w14:paraId="65547D69" w14:textId="755C075F" w:rsidR="006E21F5" w:rsidRDefault="006E21F5" w:rsidP="006E21F5">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E21F5">
        <w:rPr>
          <w:rFonts w:eastAsia="SimSun"/>
          <w:b w:val="0"/>
          <w:sz w:val="36"/>
          <w:lang w:val="en-GB"/>
        </w:rPr>
        <w:t>Reference</w:t>
      </w:r>
    </w:p>
    <w:p w14:paraId="6B4AECF9" w14:textId="5316E0EF" w:rsidR="006E21F5" w:rsidRDefault="006E21F5" w:rsidP="006E21F5">
      <w:pPr>
        <w:rPr>
          <w:rFonts w:eastAsiaTheme="minorEastAsia"/>
          <w:lang w:val="en-GB"/>
        </w:rPr>
      </w:pPr>
      <w:r>
        <w:rPr>
          <w:rFonts w:eastAsiaTheme="minorEastAsia"/>
          <w:lang w:val="en-GB"/>
        </w:rPr>
        <w:t xml:space="preserve">[1]  </w:t>
      </w:r>
      <w:r>
        <w:rPr>
          <w:rFonts w:eastAsiaTheme="minorEastAsia"/>
          <w:lang w:val="en-GB"/>
        </w:rPr>
        <w:tab/>
      </w:r>
      <w:r w:rsidR="00105993">
        <w:rPr>
          <w:rFonts w:eastAsiaTheme="minorEastAsia"/>
          <w:lang w:val="en-GB"/>
        </w:rPr>
        <w:t xml:space="preserve">RP-181480   </w:t>
      </w:r>
      <w:r w:rsidR="00105993">
        <w:rPr>
          <w:rFonts w:eastAsiaTheme="minorEastAsia"/>
          <w:lang w:val="en-GB"/>
        </w:rPr>
        <w:tab/>
      </w:r>
      <w:r w:rsidR="00105993" w:rsidRPr="00105993">
        <w:rPr>
          <w:rFonts w:eastAsiaTheme="minorEastAsia"/>
          <w:lang w:val="en-GB"/>
        </w:rPr>
        <w:t>New SID: Study on NR V2X</w:t>
      </w:r>
    </w:p>
    <w:p w14:paraId="7BC37CD6" w14:textId="3A50DF7C" w:rsidR="0013692D" w:rsidRPr="006E21F5" w:rsidRDefault="0013692D" w:rsidP="006E21F5">
      <w:pPr>
        <w:rPr>
          <w:rFonts w:eastAsiaTheme="minorEastAsia"/>
          <w:lang w:val="en-GB"/>
        </w:rPr>
      </w:pPr>
      <w:r>
        <w:rPr>
          <w:rFonts w:eastAsiaTheme="minorEastAsia"/>
          <w:lang w:val="en-GB"/>
        </w:rPr>
        <w:t>[</w:t>
      </w:r>
      <w:r w:rsidR="00C11C6E">
        <w:rPr>
          <w:rFonts w:eastAsiaTheme="minorEastAsia"/>
          <w:lang w:val="en-GB"/>
        </w:rPr>
        <w:t>2</w:t>
      </w:r>
      <w:r>
        <w:rPr>
          <w:rFonts w:eastAsiaTheme="minorEastAsia"/>
          <w:lang w:val="en-GB"/>
        </w:rPr>
        <w:t>]</w:t>
      </w:r>
      <w:r>
        <w:rPr>
          <w:rFonts w:eastAsiaTheme="minorEastAsia"/>
          <w:lang w:val="en-GB"/>
        </w:rPr>
        <w:tab/>
      </w:r>
      <w:r w:rsidRPr="0013692D">
        <w:rPr>
          <w:rFonts w:eastAsiaTheme="minorEastAsia"/>
          <w:lang w:val="en-GB"/>
        </w:rPr>
        <w:t>R1-</w:t>
      </w:r>
      <w:r w:rsidR="00CF7C42">
        <w:rPr>
          <w:rFonts w:eastAsiaTheme="minorEastAsia"/>
          <w:lang w:val="en-GB"/>
        </w:rPr>
        <w:t>1810701</w:t>
      </w:r>
      <w:r>
        <w:rPr>
          <w:rFonts w:eastAsiaTheme="minorEastAsia"/>
          <w:lang w:val="en-GB"/>
        </w:rPr>
        <w:tab/>
      </w:r>
      <w:r w:rsidR="00A856CB" w:rsidRPr="00A856CB">
        <w:rPr>
          <w:rFonts w:eastAsiaTheme="minorEastAsia"/>
          <w:lang w:val="en-GB"/>
        </w:rPr>
        <w:t>Field trial results from 39GHz vehicle to vehicle communication</w:t>
      </w:r>
      <w:r w:rsidR="00883070">
        <w:rPr>
          <w:rFonts w:eastAsiaTheme="minorEastAsia"/>
          <w:lang w:val="en-GB"/>
        </w:rPr>
        <w:t>, AT&amp;T</w:t>
      </w:r>
    </w:p>
    <w:p w14:paraId="2EF72D72" w14:textId="7F713957" w:rsidR="007D152D" w:rsidRDefault="007D152D" w:rsidP="006555DF">
      <w:pPr>
        <w:rPr>
          <w:lang w:val="en-GB"/>
        </w:rPr>
      </w:pPr>
    </w:p>
    <w:p w14:paraId="7A25D94C" w14:textId="77777777" w:rsidR="0051795B" w:rsidRDefault="0051795B" w:rsidP="0051795B">
      <w:pPr>
        <w:pStyle w:val="maintext"/>
        <w:ind w:firstLineChars="0" w:firstLine="0"/>
        <w:rPr>
          <w:rFonts w:ascii="Calibri" w:eastAsiaTheme="minorEastAsia" w:hAnsi="Calibri"/>
          <w:b/>
          <w:lang w:val="en-US" w:eastAsia="zh-CN"/>
        </w:rPr>
      </w:pPr>
    </w:p>
    <w:p w14:paraId="07671F22" w14:textId="77777777" w:rsidR="00D20C8A" w:rsidRPr="0051795B" w:rsidRDefault="00D20C8A" w:rsidP="00D20C8A"/>
    <w:sectPr w:rsidR="00D20C8A" w:rsidRPr="0051795B"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B5ECD8" w14:textId="77777777" w:rsidR="008F1D15" w:rsidRDefault="008F1D15" w:rsidP="00424124">
      <w:pPr>
        <w:spacing w:before="0" w:after="0"/>
      </w:pPr>
      <w:r>
        <w:separator/>
      </w:r>
    </w:p>
  </w:endnote>
  <w:endnote w:type="continuationSeparator" w:id="0">
    <w:p w14:paraId="79C090B5" w14:textId="77777777" w:rsidR="008F1D15" w:rsidRDefault="008F1D15"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CD69EC" w14:textId="77777777" w:rsidR="008F1D15" w:rsidRDefault="008F1D15" w:rsidP="00424124">
      <w:pPr>
        <w:spacing w:before="0" w:after="0"/>
      </w:pPr>
      <w:r>
        <w:separator/>
      </w:r>
    </w:p>
  </w:footnote>
  <w:footnote w:type="continuationSeparator" w:id="0">
    <w:p w14:paraId="492F5C06" w14:textId="77777777" w:rsidR="008F1D15" w:rsidRDefault="008F1D15"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D77C3"/>
    <w:multiLevelType w:val="hybridMultilevel"/>
    <w:tmpl w:val="94F2A98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4" w15:restartNumberingAfterBreak="0">
    <w:nsid w:val="13560DD6"/>
    <w:multiLevelType w:val="hybridMultilevel"/>
    <w:tmpl w:val="E84C5C06"/>
    <w:lvl w:ilvl="0" w:tplc="53D0B7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14156C"/>
    <w:multiLevelType w:val="hybridMultilevel"/>
    <w:tmpl w:val="1136A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3A18A8"/>
    <w:multiLevelType w:val="hybridMultilevel"/>
    <w:tmpl w:val="E6FA914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9B40CFC"/>
    <w:multiLevelType w:val="hybridMultilevel"/>
    <w:tmpl w:val="AA9A6D46"/>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8" w15:restartNumberingAfterBreak="0">
    <w:nsid w:val="682D40B0"/>
    <w:multiLevelType w:val="hybridMultilevel"/>
    <w:tmpl w:val="DC6A61B6"/>
    <w:lvl w:ilvl="0" w:tplc="0409000F">
      <w:start w:val="1"/>
      <w:numFmt w:val="decimal"/>
      <w:lvlText w:val="%1."/>
      <w:lvlJc w:val="left"/>
      <w:pPr>
        <w:ind w:left="420" w:hanging="420"/>
      </w:pPr>
    </w:lvl>
    <w:lvl w:ilvl="1" w:tplc="0C0A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1"/>
  </w:num>
  <w:num w:numId="2">
    <w:abstractNumId w:val="5"/>
  </w:num>
  <w:num w:numId="3">
    <w:abstractNumId w:val="17"/>
  </w:num>
  <w:num w:numId="4">
    <w:abstractNumId w:val="10"/>
  </w:num>
  <w:num w:numId="5">
    <w:abstractNumId w:val="4"/>
  </w:num>
  <w:num w:numId="6">
    <w:abstractNumId w:val="0"/>
  </w:num>
  <w:num w:numId="7">
    <w:abstractNumId w:val="1"/>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8"/>
  </w:num>
  <w:num w:numId="11">
    <w:abstractNumId w:val="15"/>
  </w:num>
  <w:num w:numId="12">
    <w:abstractNumId w:val="13"/>
  </w:num>
  <w:num w:numId="13">
    <w:abstractNumId w:val="2"/>
  </w:num>
  <w:num w:numId="14">
    <w:abstractNumId w:val="21"/>
  </w:num>
  <w:num w:numId="15">
    <w:abstractNumId w:val="8"/>
  </w:num>
  <w:num w:numId="16">
    <w:abstractNumId w:val="22"/>
  </w:num>
  <w:num w:numId="17">
    <w:abstractNumId w:val="3"/>
  </w:num>
  <w:num w:numId="18">
    <w:abstractNumId w:val="20"/>
  </w:num>
  <w:num w:numId="19">
    <w:abstractNumId w:val="16"/>
  </w:num>
  <w:num w:numId="20">
    <w:abstractNumId w:val="12"/>
  </w:num>
  <w:num w:numId="21">
    <w:abstractNumId w:val="6"/>
  </w:num>
  <w:num w:numId="22">
    <w:abstractNumId w:val="19"/>
  </w:num>
  <w:num w:numId="23">
    <w:abstractNumId w:val="14"/>
  </w:num>
  <w:num w:numId="24">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124"/>
    <w:rsid w:val="00000298"/>
    <w:rsid w:val="00001127"/>
    <w:rsid w:val="000023FB"/>
    <w:rsid w:val="0000343A"/>
    <w:rsid w:val="000052FF"/>
    <w:rsid w:val="00006B42"/>
    <w:rsid w:val="00011EA2"/>
    <w:rsid w:val="0001485D"/>
    <w:rsid w:val="000148C8"/>
    <w:rsid w:val="000149EC"/>
    <w:rsid w:val="00021782"/>
    <w:rsid w:val="00024D8F"/>
    <w:rsid w:val="0002579F"/>
    <w:rsid w:val="00026856"/>
    <w:rsid w:val="00030016"/>
    <w:rsid w:val="0003047E"/>
    <w:rsid w:val="00031DE0"/>
    <w:rsid w:val="00032D47"/>
    <w:rsid w:val="0004375F"/>
    <w:rsid w:val="00046BC3"/>
    <w:rsid w:val="00051B4B"/>
    <w:rsid w:val="000541F8"/>
    <w:rsid w:val="00054618"/>
    <w:rsid w:val="00054EAD"/>
    <w:rsid w:val="000550BC"/>
    <w:rsid w:val="00060640"/>
    <w:rsid w:val="00062C0F"/>
    <w:rsid w:val="00064174"/>
    <w:rsid w:val="00065C45"/>
    <w:rsid w:val="0007137B"/>
    <w:rsid w:val="00071A4B"/>
    <w:rsid w:val="000720EA"/>
    <w:rsid w:val="000730C9"/>
    <w:rsid w:val="00074756"/>
    <w:rsid w:val="000747DB"/>
    <w:rsid w:val="0007575F"/>
    <w:rsid w:val="00075FD1"/>
    <w:rsid w:val="0007738A"/>
    <w:rsid w:val="0008141A"/>
    <w:rsid w:val="000821CE"/>
    <w:rsid w:val="00084721"/>
    <w:rsid w:val="00085800"/>
    <w:rsid w:val="000865E3"/>
    <w:rsid w:val="000875A8"/>
    <w:rsid w:val="00091876"/>
    <w:rsid w:val="000923D1"/>
    <w:rsid w:val="00093CB4"/>
    <w:rsid w:val="00095684"/>
    <w:rsid w:val="000961B0"/>
    <w:rsid w:val="000A0E10"/>
    <w:rsid w:val="000A1DFA"/>
    <w:rsid w:val="000A36A9"/>
    <w:rsid w:val="000A53F4"/>
    <w:rsid w:val="000B0720"/>
    <w:rsid w:val="000B0958"/>
    <w:rsid w:val="000B19D3"/>
    <w:rsid w:val="000B35B0"/>
    <w:rsid w:val="000B3649"/>
    <w:rsid w:val="000B455B"/>
    <w:rsid w:val="000B6120"/>
    <w:rsid w:val="000B695D"/>
    <w:rsid w:val="000C57B9"/>
    <w:rsid w:val="000C6AAD"/>
    <w:rsid w:val="000C785E"/>
    <w:rsid w:val="000D02F7"/>
    <w:rsid w:val="000D3535"/>
    <w:rsid w:val="000D4993"/>
    <w:rsid w:val="000E2254"/>
    <w:rsid w:val="000E2603"/>
    <w:rsid w:val="000E29D8"/>
    <w:rsid w:val="000E3A7F"/>
    <w:rsid w:val="000E4D11"/>
    <w:rsid w:val="000E51EC"/>
    <w:rsid w:val="000E714A"/>
    <w:rsid w:val="000F16D5"/>
    <w:rsid w:val="000F1DCA"/>
    <w:rsid w:val="000F3E5D"/>
    <w:rsid w:val="000F6995"/>
    <w:rsid w:val="000F709A"/>
    <w:rsid w:val="00102F84"/>
    <w:rsid w:val="0010303E"/>
    <w:rsid w:val="00105993"/>
    <w:rsid w:val="00106851"/>
    <w:rsid w:val="00106F62"/>
    <w:rsid w:val="0011327D"/>
    <w:rsid w:val="00114F73"/>
    <w:rsid w:val="00116BC3"/>
    <w:rsid w:val="00116DA6"/>
    <w:rsid w:val="00116E27"/>
    <w:rsid w:val="0012156D"/>
    <w:rsid w:val="00122684"/>
    <w:rsid w:val="0013407F"/>
    <w:rsid w:val="001341CC"/>
    <w:rsid w:val="00134C08"/>
    <w:rsid w:val="001356E5"/>
    <w:rsid w:val="0013692D"/>
    <w:rsid w:val="0014006B"/>
    <w:rsid w:val="001403AE"/>
    <w:rsid w:val="001417A8"/>
    <w:rsid w:val="00143A0C"/>
    <w:rsid w:val="00145C1B"/>
    <w:rsid w:val="001470A1"/>
    <w:rsid w:val="001526E1"/>
    <w:rsid w:val="00152CF8"/>
    <w:rsid w:val="00153793"/>
    <w:rsid w:val="00156B60"/>
    <w:rsid w:val="00157911"/>
    <w:rsid w:val="00170C63"/>
    <w:rsid w:val="00172743"/>
    <w:rsid w:val="00172A38"/>
    <w:rsid w:val="001766B8"/>
    <w:rsid w:val="0017741C"/>
    <w:rsid w:val="00180605"/>
    <w:rsid w:val="00182094"/>
    <w:rsid w:val="00184852"/>
    <w:rsid w:val="00191CF0"/>
    <w:rsid w:val="0019255B"/>
    <w:rsid w:val="0019382B"/>
    <w:rsid w:val="00195218"/>
    <w:rsid w:val="001A1BC0"/>
    <w:rsid w:val="001A303A"/>
    <w:rsid w:val="001A5921"/>
    <w:rsid w:val="001A6212"/>
    <w:rsid w:val="001B512E"/>
    <w:rsid w:val="001B731B"/>
    <w:rsid w:val="001C05CE"/>
    <w:rsid w:val="001C187B"/>
    <w:rsid w:val="001C19C7"/>
    <w:rsid w:val="001C1D96"/>
    <w:rsid w:val="001C2752"/>
    <w:rsid w:val="001C34DD"/>
    <w:rsid w:val="001C7752"/>
    <w:rsid w:val="001D1CD8"/>
    <w:rsid w:val="001D2955"/>
    <w:rsid w:val="001D6C82"/>
    <w:rsid w:val="001D7154"/>
    <w:rsid w:val="001D72F9"/>
    <w:rsid w:val="001E0CE1"/>
    <w:rsid w:val="001E1222"/>
    <w:rsid w:val="001E3E45"/>
    <w:rsid w:val="001E58CC"/>
    <w:rsid w:val="001E74EF"/>
    <w:rsid w:val="001F06B4"/>
    <w:rsid w:val="001F385C"/>
    <w:rsid w:val="001F5137"/>
    <w:rsid w:val="001F59ED"/>
    <w:rsid w:val="001F5A74"/>
    <w:rsid w:val="001F5EB6"/>
    <w:rsid w:val="001F7939"/>
    <w:rsid w:val="002001F1"/>
    <w:rsid w:val="00201958"/>
    <w:rsid w:val="00204F6F"/>
    <w:rsid w:val="002056F0"/>
    <w:rsid w:val="002059F3"/>
    <w:rsid w:val="00210AE0"/>
    <w:rsid w:val="00211D37"/>
    <w:rsid w:val="00212204"/>
    <w:rsid w:val="00213AEC"/>
    <w:rsid w:val="00214304"/>
    <w:rsid w:val="00215AAC"/>
    <w:rsid w:val="00215D85"/>
    <w:rsid w:val="00216763"/>
    <w:rsid w:val="00222269"/>
    <w:rsid w:val="002224E8"/>
    <w:rsid w:val="00233D70"/>
    <w:rsid w:val="00235373"/>
    <w:rsid w:val="0024049B"/>
    <w:rsid w:val="00240C25"/>
    <w:rsid w:val="0024134C"/>
    <w:rsid w:val="00243137"/>
    <w:rsid w:val="002435B1"/>
    <w:rsid w:val="00244175"/>
    <w:rsid w:val="002450C8"/>
    <w:rsid w:val="00246CC1"/>
    <w:rsid w:val="00246D61"/>
    <w:rsid w:val="0024786A"/>
    <w:rsid w:val="00247F44"/>
    <w:rsid w:val="0025196A"/>
    <w:rsid w:val="00251994"/>
    <w:rsid w:val="00251AD8"/>
    <w:rsid w:val="0025305F"/>
    <w:rsid w:val="00256676"/>
    <w:rsid w:val="00256BCF"/>
    <w:rsid w:val="00260E06"/>
    <w:rsid w:val="00262116"/>
    <w:rsid w:val="00264501"/>
    <w:rsid w:val="00265011"/>
    <w:rsid w:val="002670F8"/>
    <w:rsid w:val="00267362"/>
    <w:rsid w:val="0027008D"/>
    <w:rsid w:val="00270C24"/>
    <w:rsid w:val="002725E8"/>
    <w:rsid w:val="00272EC2"/>
    <w:rsid w:val="002739AB"/>
    <w:rsid w:val="00273B2A"/>
    <w:rsid w:val="00273E6A"/>
    <w:rsid w:val="00276B7F"/>
    <w:rsid w:val="002832A5"/>
    <w:rsid w:val="00283961"/>
    <w:rsid w:val="00287A8F"/>
    <w:rsid w:val="00291016"/>
    <w:rsid w:val="00292A6B"/>
    <w:rsid w:val="002936C1"/>
    <w:rsid w:val="00293BEC"/>
    <w:rsid w:val="0029564D"/>
    <w:rsid w:val="002968D7"/>
    <w:rsid w:val="00297225"/>
    <w:rsid w:val="00297995"/>
    <w:rsid w:val="002A005E"/>
    <w:rsid w:val="002A1D90"/>
    <w:rsid w:val="002A7251"/>
    <w:rsid w:val="002A7A74"/>
    <w:rsid w:val="002B0AB7"/>
    <w:rsid w:val="002B1229"/>
    <w:rsid w:val="002B637F"/>
    <w:rsid w:val="002C0488"/>
    <w:rsid w:val="002C4097"/>
    <w:rsid w:val="002C5AD1"/>
    <w:rsid w:val="002C5AF8"/>
    <w:rsid w:val="002D3D42"/>
    <w:rsid w:val="002D479B"/>
    <w:rsid w:val="002D5048"/>
    <w:rsid w:val="002D60AC"/>
    <w:rsid w:val="002D6EC9"/>
    <w:rsid w:val="002D787B"/>
    <w:rsid w:val="002D7DAF"/>
    <w:rsid w:val="002E28F4"/>
    <w:rsid w:val="002E2EB7"/>
    <w:rsid w:val="002E348C"/>
    <w:rsid w:val="002E3A9A"/>
    <w:rsid w:val="002E4BE8"/>
    <w:rsid w:val="002E62A8"/>
    <w:rsid w:val="002E670E"/>
    <w:rsid w:val="002F07A7"/>
    <w:rsid w:val="002F4447"/>
    <w:rsid w:val="002F4C92"/>
    <w:rsid w:val="002F7D8E"/>
    <w:rsid w:val="003015F7"/>
    <w:rsid w:val="003044B6"/>
    <w:rsid w:val="00307FE1"/>
    <w:rsid w:val="00313BF4"/>
    <w:rsid w:val="00314443"/>
    <w:rsid w:val="00314C18"/>
    <w:rsid w:val="00315DC4"/>
    <w:rsid w:val="00317020"/>
    <w:rsid w:val="00317036"/>
    <w:rsid w:val="00317087"/>
    <w:rsid w:val="00320B4D"/>
    <w:rsid w:val="00322459"/>
    <w:rsid w:val="0032690D"/>
    <w:rsid w:val="00326FF6"/>
    <w:rsid w:val="00327A22"/>
    <w:rsid w:val="00330898"/>
    <w:rsid w:val="003326E8"/>
    <w:rsid w:val="0033278E"/>
    <w:rsid w:val="00334843"/>
    <w:rsid w:val="00340AFB"/>
    <w:rsid w:val="00342130"/>
    <w:rsid w:val="00346605"/>
    <w:rsid w:val="0034764D"/>
    <w:rsid w:val="0035318F"/>
    <w:rsid w:val="00353F02"/>
    <w:rsid w:val="00361D04"/>
    <w:rsid w:val="003627AE"/>
    <w:rsid w:val="00362F14"/>
    <w:rsid w:val="0036306A"/>
    <w:rsid w:val="003633FC"/>
    <w:rsid w:val="003637CE"/>
    <w:rsid w:val="00363A3E"/>
    <w:rsid w:val="00363BBE"/>
    <w:rsid w:val="003704E6"/>
    <w:rsid w:val="003727DB"/>
    <w:rsid w:val="00372F4C"/>
    <w:rsid w:val="00372FC4"/>
    <w:rsid w:val="00376DF4"/>
    <w:rsid w:val="00381DF5"/>
    <w:rsid w:val="0038240A"/>
    <w:rsid w:val="00383782"/>
    <w:rsid w:val="00384225"/>
    <w:rsid w:val="003859F3"/>
    <w:rsid w:val="0038614D"/>
    <w:rsid w:val="00386642"/>
    <w:rsid w:val="003903A5"/>
    <w:rsid w:val="003908FF"/>
    <w:rsid w:val="00393980"/>
    <w:rsid w:val="00393A7E"/>
    <w:rsid w:val="003A0D9C"/>
    <w:rsid w:val="003A215C"/>
    <w:rsid w:val="003A298A"/>
    <w:rsid w:val="003A3331"/>
    <w:rsid w:val="003A35F1"/>
    <w:rsid w:val="003A52ED"/>
    <w:rsid w:val="003A566A"/>
    <w:rsid w:val="003B1EC9"/>
    <w:rsid w:val="003B2F27"/>
    <w:rsid w:val="003B5FBB"/>
    <w:rsid w:val="003B625D"/>
    <w:rsid w:val="003B68E5"/>
    <w:rsid w:val="003C19B8"/>
    <w:rsid w:val="003C2533"/>
    <w:rsid w:val="003C5425"/>
    <w:rsid w:val="003C5D68"/>
    <w:rsid w:val="003D0DF9"/>
    <w:rsid w:val="003D0F6E"/>
    <w:rsid w:val="003D1148"/>
    <w:rsid w:val="003E04DD"/>
    <w:rsid w:val="003E063B"/>
    <w:rsid w:val="003E1304"/>
    <w:rsid w:val="003E39BB"/>
    <w:rsid w:val="003E3C2B"/>
    <w:rsid w:val="003E52F3"/>
    <w:rsid w:val="003E5E6F"/>
    <w:rsid w:val="003E7121"/>
    <w:rsid w:val="003F0731"/>
    <w:rsid w:val="003F0F3F"/>
    <w:rsid w:val="003F33B4"/>
    <w:rsid w:val="003F3579"/>
    <w:rsid w:val="003F7ED1"/>
    <w:rsid w:val="00401F8F"/>
    <w:rsid w:val="004037A1"/>
    <w:rsid w:val="00403EB6"/>
    <w:rsid w:val="00404E55"/>
    <w:rsid w:val="00405F6D"/>
    <w:rsid w:val="004079DB"/>
    <w:rsid w:val="00410E1A"/>
    <w:rsid w:val="00413691"/>
    <w:rsid w:val="00415994"/>
    <w:rsid w:val="00421D71"/>
    <w:rsid w:val="00423C85"/>
    <w:rsid w:val="00423E79"/>
    <w:rsid w:val="00424124"/>
    <w:rsid w:val="00425E73"/>
    <w:rsid w:val="00434212"/>
    <w:rsid w:val="00434AB2"/>
    <w:rsid w:val="0043625B"/>
    <w:rsid w:val="00436C67"/>
    <w:rsid w:val="0043789C"/>
    <w:rsid w:val="00437C68"/>
    <w:rsid w:val="00440F6E"/>
    <w:rsid w:val="00441B76"/>
    <w:rsid w:val="00443645"/>
    <w:rsid w:val="00443CD3"/>
    <w:rsid w:val="00443CD6"/>
    <w:rsid w:val="00445002"/>
    <w:rsid w:val="0044636A"/>
    <w:rsid w:val="004470D6"/>
    <w:rsid w:val="00452C74"/>
    <w:rsid w:val="0045396C"/>
    <w:rsid w:val="00453A98"/>
    <w:rsid w:val="004552C9"/>
    <w:rsid w:val="0045637A"/>
    <w:rsid w:val="00456644"/>
    <w:rsid w:val="004607AC"/>
    <w:rsid w:val="0046127E"/>
    <w:rsid w:val="004678E1"/>
    <w:rsid w:val="00473281"/>
    <w:rsid w:val="00473B68"/>
    <w:rsid w:val="00480E04"/>
    <w:rsid w:val="004825F4"/>
    <w:rsid w:val="0048301B"/>
    <w:rsid w:val="004833DD"/>
    <w:rsid w:val="00484AF4"/>
    <w:rsid w:val="00484D9C"/>
    <w:rsid w:val="00487F1A"/>
    <w:rsid w:val="004904D3"/>
    <w:rsid w:val="00491ACD"/>
    <w:rsid w:val="00493A81"/>
    <w:rsid w:val="00494C04"/>
    <w:rsid w:val="00496B2C"/>
    <w:rsid w:val="00496C91"/>
    <w:rsid w:val="00496F7C"/>
    <w:rsid w:val="004A0113"/>
    <w:rsid w:val="004A05EC"/>
    <w:rsid w:val="004A2D2D"/>
    <w:rsid w:val="004A387B"/>
    <w:rsid w:val="004A5ABE"/>
    <w:rsid w:val="004A5C8D"/>
    <w:rsid w:val="004A62DC"/>
    <w:rsid w:val="004A6424"/>
    <w:rsid w:val="004A69D0"/>
    <w:rsid w:val="004A6F1D"/>
    <w:rsid w:val="004A73A9"/>
    <w:rsid w:val="004B266B"/>
    <w:rsid w:val="004B623D"/>
    <w:rsid w:val="004B6E00"/>
    <w:rsid w:val="004C186B"/>
    <w:rsid w:val="004C2A57"/>
    <w:rsid w:val="004C3F2E"/>
    <w:rsid w:val="004C4856"/>
    <w:rsid w:val="004C5C03"/>
    <w:rsid w:val="004C7A03"/>
    <w:rsid w:val="004D054E"/>
    <w:rsid w:val="004D3537"/>
    <w:rsid w:val="004D780D"/>
    <w:rsid w:val="004D7AEA"/>
    <w:rsid w:val="004D7CF8"/>
    <w:rsid w:val="004E1D73"/>
    <w:rsid w:val="004E55E0"/>
    <w:rsid w:val="004E566A"/>
    <w:rsid w:val="004E5DA6"/>
    <w:rsid w:val="004E6BC0"/>
    <w:rsid w:val="004E6D3B"/>
    <w:rsid w:val="004F5F57"/>
    <w:rsid w:val="004F7C82"/>
    <w:rsid w:val="005025C4"/>
    <w:rsid w:val="00503757"/>
    <w:rsid w:val="005055A6"/>
    <w:rsid w:val="00506906"/>
    <w:rsid w:val="00507060"/>
    <w:rsid w:val="00510557"/>
    <w:rsid w:val="005116E0"/>
    <w:rsid w:val="0051179B"/>
    <w:rsid w:val="00514C34"/>
    <w:rsid w:val="0051795B"/>
    <w:rsid w:val="00520A47"/>
    <w:rsid w:val="00520FB4"/>
    <w:rsid w:val="00520FC8"/>
    <w:rsid w:val="00523623"/>
    <w:rsid w:val="00530688"/>
    <w:rsid w:val="00537C70"/>
    <w:rsid w:val="00542AAE"/>
    <w:rsid w:val="00543ED4"/>
    <w:rsid w:val="005448C6"/>
    <w:rsid w:val="0054616C"/>
    <w:rsid w:val="0054687C"/>
    <w:rsid w:val="00554B3F"/>
    <w:rsid w:val="00560328"/>
    <w:rsid w:val="00561316"/>
    <w:rsid w:val="00561B72"/>
    <w:rsid w:val="0056238B"/>
    <w:rsid w:val="00563529"/>
    <w:rsid w:val="00564590"/>
    <w:rsid w:val="00564EF1"/>
    <w:rsid w:val="00565BDB"/>
    <w:rsid w:val="00570BD4"/>
    <w:rsid w:val="00573A36"/>
    <w:rsid w:val="005758E7"/>
    <w:rsid w:val="00575A37"/>
    <w:rsid w:val="005778C8"/>
    <w:rsid w:val="00577CF5"/>
    <w:rsid w:val="00580A35"/>
    <w:rsid w:val="0058120D"/>
    <w:rsid w:val="005852D8"/>
    <w:rsid w:val="00590557"/>
    <w:rsid w:val="005908E4"/>
    <w:rsid w:val="005917D6"/>
    <w:rsid w:val="0059321E"/>
    <w:rsid w:val="0059365E"/>
    <w:rsid w:val="005A0529"/>
    <w:rsid w:val="005A0948"/>
    <w:rsid w:val="005A2651"/>
    <w:rsid w:val="005A4632"/>
    <w:rsid w:val="005B1400"/>
    <w:rsid w:val="005B20B0"/>
    <w:rsid w:val="005B276A"/>
    <w:rsid w:val="005B47BD"/>
    <w:rsid w:val="005B4B08"/>
    <w:rsid w:val="005B56F2"/>
    <w:rsid w:val="005B5A09"/>
    <w:rsid w:val="005B6FA6"/>
    <w:rsid w:val="005C4B5C"/>
    <w:rsid w:val="005C7406"/>
    <w:rsid w:val="005D0964"/>
    <w:rsid w:val="005D1329"/>
    <w:rsid w:val="005D2C51"/>
    <w:rsid w:val="005D380C"/>
    <w:rsid w:val="005D4116"/>
    <w:rsid w:val="005E0859"/>
    <w:rsid w:val="005E1BED"/>
    <w:rsid w:val="005E328F"/>
    <w:rsid w:val="005E4B33"/>
    <w:rsid w:val="005E5292"/>
    <w:rsid w:val="005E59D1"/>
    <w:rsid w:val="005E76AF"/>
    <w:rsid w:val="005F10B2"/>
    <w:rsid w:val="005F613D"/>
    <w:rsid w:val="00600341"/>
    <w:rsid w:val="0060190B"/>
    <w:rsid w:val="00602A87"/>
    <w:rsid w:val="00603015"/>
    <w:rsid w:val="006031F2"/>
    <w:rsid w:val="0060603E"/>
    <w:rsid w:val="006069D5"/>
    <w:rsid w:val="00606ED5"/>
    <w:rsid w:val="006134E1"/>
    <w:rsid w:val="006140FD"/>
    <w:rsid w:val="00614527"/>
    <w:rsid w:val="006154AB"/>
    <w:rsid w:val="00615973"/>
    <w:rsid w:val="00620120"/>
    <w:rsid w:val="00620648"/>
    <w:rsid w:val="00621C58"/>
    <w:rsid w:val="006221B7"/>
    <w:rsid w:val="006223D0"/>
    <w:rsid w:val="0062355D"/>
    <w:rsid w:val="00627D08"/>
    <w:rsid w:val="00631448"/>
    <w:rsid w:val="00632893"/>
    <w:rsid w:val="00634707"/>
    <w:rsid w:val="006412CE"/>
    <w:rsid w:val="0064273F"/>
    <w:rsid w:val="00644034"/>
    <w:rsid w:val="00646AC3"/>
    <w:rsid w:val="00646D77"/>
    <w:rsid w:val="006505D7"/>
    <w:rsid w:val="00650F99"/>
    <w:rsid w:val="006515E6"/>
    <w:rsid w:val="00651721"/>
    <w:rsid w:val="00652AC8"/>
    <w:rsid w:val="006530ED"/>
    <w:rsid w:val="006545A3"/>
    <w:rsid w:val="00655590"/>
    <w:rsid w:val="006555DF"/>
    <w:rsid w:val="006570B5"/>
    <w:rsid w:val="00660644"/>
    <w:rsid w:val="0066157D"/>
    <w:rsid w:val="006627B9"/>
    <w:rsid w:val="00663784"/>
    <w:rsid w:val="00665046"/>
    <w:rsid w:val="0066645E"/>
    <w:rsid w:val="00674395"/>
    <w:rsid w:val="006752CC"/>
    <w:rsid w:val="006756FB"/>
    <w:rsid w:val="00680615"/>
    <w:rsid w:val="00682068"/>
    <w:rsid w:val="0068220C"/>
    <w:rsid w:val="006838AD"/>
    <w:rsid w:val="00684560"/>
    <w:rsid w:val="006852D4"/>
    <w:rsid w:val="00685E11"/>
    <w:rsid w:val="00693251"/>
    <w:rsid w:val="00694B6D"/>
    <w:rsid w:val="00695822"/>
    <w:rsid w:val="006A014D"/>
    <w:rsid w:val="006A0EDC"/>
    <w:rsid w:val="006A2D2E"/>
    <w:rsid w:val="006A2F4B"/>
    <w:rsid w:val="006A3E35"/>
    <w:rsid w:val="006A6233"/>
    <w:rsid w:val="006B19F3"/>
    <w:rsid w:val="006B2AA0"/>
    <w:rsid w:val="006C07D0"/>
    <w:rsid w:val="006C3B37"/>
    <w:rsid w:val="006C452E"/>
    <w:rsid w:val="006C7299"/>
    <w:rsid w:val="006D1E33"/>
    <w:rsid w:val="006D25D0"/>
    <w:rsid w:val="006D40EA"/>
    <w:rsid w:val="006D424F"/>
    <w:rsid w:val="006D44F3"/>
    <w:rsid w:val="006E21F5"/>
    <w:rsid w:val="006E3FF0"/>
    <w:rsid w:val="006E6F89"/>
    <w:rsid w:val="006E790B"/>
    <w:rsid w:val="006F055C"/>
    <w:rsid w:val="006F1CB0"/>
    <w:rsid w:val="006F6E06"/>
    <w:rsid w:val="006F7598"/>
    <w:rsid w:val="007053A4"/>
    <w:rsid w:val="00707BF0"/>
    <w:rsid w:val="00707D20"/>
    <w:rsid w:val="007138FE"/>
    <w:rsid w:val="00720BBF"/>
    <w:rsid w:val="00720E93"/>
    <w:rsid w:val="00721AD7"/>
    <w:rsid w:val="007225EF"/>
    <w:rsid w:val="00722BA6"/>
    <w:rsid w:val="00723DC5"/>
    <w:rsid w:val="00724BFB"/>
    <w:rsid w:val="00724D9F"/>
    <w:rsid w:val="00727952"/>
    <w:rsid w:val="00733614"/>
    <w:rsid w:val="007338D6"/>
    <w:rsid w:val="0073612D"/>
    <w:rsid w:val="00736C50"/>
    <w:rsid w:val="00737B82"/>
    <w:rsid w:val="0074095B"/>
    <w:rsid w:val="00740B36"/>
    <w:rsid w:val="00747A6F"/>
    <w:rsid w:val="0075260C"/>
    <w:rsid w:val="00752E62"/>
    <w:rsid w:val="00754F88"/>
    <w:rsid w:val="0075622F"/>
    <w:rsid w:val="007569CF"/>
    <w:rsid w:val="0076067D"/>
    <w:rsid w:val="00764AFE"/>
    <w:rsid w:val="00773566"/>
    <w:rsid w:val="00775AAE"/>
    <w:rsid w:val="00777AA8"/>
    <w:rsid w:val="00782CDC"/>
    <w:rsid w:val="00782F44"/>
    <w:rsid w:val="00783676"/>
    <w:rsid w:val="007839F9"/>
    <w:rsid w:val="00790F25"/>
    <w:rsid w:val="00791183"/>
    <w:rsid w:val="00794BFD"/>
    <w:rsid w:val="00796CBC"/>
    <w:rsid w:val="007A2765"/>
    <w:rsid w:val="007A2A0C"/>
    <w:rsid w:val="007A3629"/>
    <w:rsid w:val="007A6747"/>
    <w:rsid w:val="007A683F"/>
    <w:rsid w:val="007B07DE"/>
    <w:rsid w:val="007B0CA9"/>
    <w:rsid w:val="007B13E5"/>
    <w:rsid w:val="007B1520"/>
    <w:rsid w:val="007B2F6B"/>
    <w:rsid w:val="007B3E92"/>
    <w:rsid w:val="007B473A"/>
    <w:rsid w:val="007C0134"/>
    <w:rsid w:val="007C3793"/>
    <w:rsid w:val="007C42E7"/>
    <w:rsid w:val="007C66C7"/>
    <w:rsid w:val="007C73C8"/>
    <w:rsid w:val="007C767B"/>
    <w:rsid w:val="007C7A11"/>
    <w:rsid w:val="007D152D"/>
    <w:rsid w:val="007D2C48"/>
    <w:rsid w:val="007E5006"/>
    <w:rsid w:val="007E546F"/>
    <w:rsid w:val="007E5E56"/>
    <w:rsid w:val="007E69F8"/>
    <w:rsid w:val="007F1928"/>
    <w:rsid w:val="007F392E"/>
    <w:rsid w:val="008007CC"/>
    <w:rsid w:val="0080125A"/>
    <w:rsid w:val="008040FD"/>
    <w:rsid w:val="0080641A"/>
    <w:rsid w:val="0080654C"/>
    <w:rsid w:val="00811A1B"/>
    <w:rsid w:val="00813ECD"/>
    <w:rsid w:val="00816522"/>
    <w:rsid w:val="00821ACE"/>
    <w:rsid w:val="00822E93"/>
    <w:rsid w:val="00824DED"/>
    <w:rsid w:val="00826E5A"/>
    <w:rsid w:val="008277EC"/>
    <w:rsid w:val="0083037E"/>
    <w:rsid w:val="00836669"/>
    <w:rsid w:val="00837F53"/>
    <w:rsid w:val="008430E4"/>
    <w:rsid w:val="008437B2"/>
    <w:rsid w:val="00843F1C"/>
    <w:rsid w:val="00846398"/>
    <w:rsid w:val="00846707"/>
    <w:rsid w:val="00847E82"/>
    <w:rsid w:val="008500C7"/>
    <w:rsid w:val="00850DCE"/>
    <w:rsid w:val="00851DB7"/>
    <w:rsid w:val="008529E0"/>
    <w:rsid w:val="00853FBE"/>
    <w:rsid w:val="00854FBB"/>
    <w:rsid w:val="008553D5"/>
    <w:rsid w:val="00856687"/>
    <w:rsid w:val="00857060"/>
    <w:rsid w:val="008661BA"/>
    <w:rsid w:val="008676D6"/>
    <w:rsid w:val="00871AA7"/>
    <w:rsid w:val="00871CA8"/>
    <w:rsid w:val="0087350C"/>
    <w:rsid w:val="008769E0"/>
    <w:rsid w:val="008778A4"/>
    <w:rsid w:val="00882803"/>
    <w:rsid w:val="00882D49"/>
    <w:rsid w:val="00883070"/>
    <w:rsid w:val="00884A1E"/>
    <w:rsid w:val="00885004"/>
    <w:rsid w:val="00887AB4"/>
    <w:rsid w:val="008917CC"/>
    <w:rsid w:val="00893392"/>
    <w:rsid w:val="00894249"/>
    <w:rsid w:val="00894290"/>
    <w:rsid w:val="00894630"/>
    <w:rsid w:val="008971E9"/>
    <w:rsid w:val="008A227A"/>
    <w:rsid w:val="008A25A1"/>
    <w:rsid w:val="008A4697"/>
    <w:rsid w:val="008A5ECD"/>
    <w:rsid w:val="008A764C"/>
    <w:rsid w:val="008B3FD9"/>
    <w:rsid w:val="008B5783"/>
    <w:rsid w:val="008C1301"/>
    <w:rsid w:val="008C1AFD"/>
    <w:rsid w:val="008C2FAA"/>
    <w:rsid w:val="008C3059"/>
    <w:rsid w:val="008C382C"/>
    <w:rsid w:val="008C47E7"/>
    <w:rsid w:val="008C7FB4"/>
    <w:rsid w:val="008D053A"/>
    <w:rsid w:val="008D0989"/>
    <w:rsid w:val="008D1AEF"/>
    <w:rsid w:val="008D2CEA"/>
    <w:rsid w:val="008D74F3"/>
    <w:rsid w:val="008E1211"/>
    <w:rsid w:val="008E6B52"/>
    <w:rsid w:val="008E7BE4"/>
    <w:rsid w:val="008F1D15"/>
    <w:rsid w:val="008F1DE1"/>
    <w:rsid w:val="008F2066"/>
    <w:rsid w:val="008F2825"/>
    <w:rsid w:val="008F29F0"/>
    <w:rsid w:val="008F2D09"/>
    <w:rsid w:val="008F4A49"/>
    <w:rsid w:val="0090031B"/>
    <w:rsid w:val="0090219C"/>
    <w:rsid w:val="00902D99"/>
    <w:rsid w:val="009052CA"/>
    <w:rsid w:val="009061FE"/>
    <w:rsid w:val="009074CA"/>
    <w:rsid w:val="00911C76"/>
    <w:rsid w:val="009121FD"/>
    <w:rsid w:val="009122C6"/>
    <w:rsid w:val="00912D25"/>
    <w:rsid w:val="00915D0F"/>
    <w:rsid w:val="00915E3A"/>
    <w:rsid w:val="009211A7"/>
    <w:rsid w:val="0092403B"/>
    <w:rsid w:val="0092430D"/>
    <w:rsid w:val="00925FA2"/>
    <w:rsid w:val="009265E9"/>
    <w:rsid w:val="00926A9C"/>
    <w:rsid w:val="00927790"/>
    <w:rsid w:val="00927803"/>
    <w:rsid w:val="00931959"/>
    <w:rsid w:val="00931CB1"/>
    <w:rsid w:val="00932B03"/>
    <w:rsid w:val="00936D23"/>
    <w:rsid w:val="00945A1B"/>
    <w:rsid w:val="00946570"/>
    <w:rsid w:val="0094797F"/>
    <w:rsid w:val="00947FB1"/>
    <w:rsid w:val="00951527"/>
    <w:rsid w:val="0095258C"/>
    <w:rsid w:val="009564A2"/>
    <w:rsid w:val="009578A5"/>
    <w:rsid w:val="00957CD1"/>
    <w:rsid w:val="009612FC"/>
    <w:rsid w:val="00961DB2"/>
    <w:rsid w:val="0096246D"/>
    <w:rsid w:val="009633A9"/>
    <w:rsid w:val="0096355C"/>
    <w:rsid w:val="00963D15"/>
    <w:rsid w:val="0097292F"/>
    <w:rsid w:val="00973AC5"/>
    <w:rsid w:val="009741D9"/>
    <w:rsid w:val="00980AE8"/>
    <w:rsid w:val="00982CA4"/>
    <w:rsid w:val="00984235"/>
    <w:rsid w:val="0098791C"/>
    <w:rsid w:val="0099114F"/>
    <w:rsid w:val="009921C0"/>
    <w:rsid w:val="0099226D"/>
    <w:rsid w:val="0099286E"/>
    <w:rsid w:val="00993D92"/>
    <w:rsid w:val="009956FC"/>
    <w:rsid w:val="009967FD"/>
    <w:rsid w:val="00996CBA"/>
    <w:rsid w:val="009A18BF"/>
    <w:rsid w:val="009A4D63"/>
    <w:rsid w:val="009A54FC"/>
    <w:rsid w:val="009A5625"/>
    <w:rsid w:val="009A74B7"/>
    <w:rsid w:val="009B08C5"/>
    <w:rsid w:val="009B10BE"/>
    <w:rsid w:val="009B52C0"/>
    <w:rsid w:val="009C12A7"/>
    <w:rsid w:val="009C12F0"/>
    <w:rsid w:val="009C1B87"/>
    <w:rsid w:val="009C2167"/>
    <w:rsid w:val="009C5D7C"/>
    <w:rsid w:val="009C63E9"/>
    <w:rsid w:val="009C67D0"/>
    <w:rsid w:val="009D04BF"/>
    <w:rsid w:val="009D0F50"/>
    <w:rsid w:val="009D1AB1"/>
    <w:rsid w:val="009D2274"/>
    <w:rsid w:val="009D2BA9"/>
    <w:rsid w:val="009D46C1"/>
    <w:rsid w:val="009D6B01"/>
    <w:rsid w:val="009E0D02"/>
    <w:rsid w:val="009E2300"/>
    <w:rsid w:val="009E3A88"/>
    <w:rsid w:val="009E41FF"/>
    <w:rsid w:val="009E54A2"/>
    <w:rsid w:val="009E5838"/>
    <w:rsid w:val="009E5FF7"/>
    <w:rsid w:val="009E6CF7"/>
    <w:rsid w:val="009F0907"/>
    <w:rsid w:val="009F501E"/>
    <w:rsid w:val="009F5436"/>
    <w:rsid w:val="009F605A"/>
    <w:rsid w:val="009F768E"/>
    <w:rsid w:val="009F76F6"/>
    <w:rsid w:val="00A01AF0"/>
    <w:rsid w:val="00A02614"/>
    <w:rsid w:val="00A10442"/>
    <w:rsid w:val="00A11704"/>
    <w:rsid w:val="00A11840"/>
    <w:rsid w:val="00A14370"/>
    <w:rsid w:val="00A16245"/>
    <w:rsid w:val="00A16736"/>
    <w:rsid w:val="00A167FA"/>
    <w:rsid w:val="00A2019B"/>
    <w:rsid w:val="00A20A13"/>
    <w:rsid w:val="00A22C5B"/>
    <w:rsid w:val="00A22C61"/>
    <w:rsid w:val="00A244B9"/>
    <w:rsid w:val="00A247AB"/>
    <w:rsid w:val="00A262E4"/>
    <w:rsid w:val="00A267F9"/>
    <w:rsid w:val="00A32514"/>
    <w:rsid w:val="00A325C8"/>
    <w:rsid w:val="00A345B8"/>
    <w:rsid w:val="00A35755"/>
    <w:rsid w:val="00A36A83"/>
    <w:rsid w:val="00A400E3"/>
    <w:rsid w:val="00A40509"/>
    <w:rsid w:val="00A41A95"/>
    <w:rsid w:val="00A41CF3"/>
    <w:rsid w:val="00A42CB0"/>
    <w:rsid w:val="00A42D63"/>
    <w:rsid w:val="00A44394"/>
    <w:rsid w:val="00A4674D"/>
    <w:rsid w:val="00A55FF3"/>
    <w:rsid w:val="00A57808"/>
    <w:rsid w:val="00A603CE"/>
    <w:rsid w:val="00A60A9B"/>
    <w:rsid w:val="00A62E92"/>
    <w:rsid w:val="00A645BE"/>
    <w:rsid w:val="00A64CF7"/>
    <w:rsid w:val="00A66A04"/>
    <w:rsid w:val="00A671C9"/>
    <w:rsid w:val="00A700CA"/>
    <w:rsid w:val="00A70C2F"/>
    <w:rsid w:val="00A717FF"/>
    <w:rsid w:val="00A73884"/>
    <w:rsid w:val="00A74A89"/>
    <w:rsid w:val="00A83DB7"/>
    <w:rsid w:val="00A856CB"/>
    <w:rsid w:val="00A85821"/>
    <w:rsid w:val="00A8721E"/>
    <w:rsid w:val="00A87EDE"/>
    <w:rsid w:val="00A9056E"/>
    <w:rsid w:val="00A91DB6"/>
    <w:rsid w:val="00A92495"/>
    <w:rsid w:val="00A9397E"/>
    <w:rsid w:val="00A94695"/>
    <w:rsid w:val="00A94E59"/>
    <w:rsid w:val="00A96984"/>
    <w:rsid w:val="00A97B5A"/>
    <w:rsid w:val="00AA12FA"/>
    <w:rsid w:val="00AA5899"/>
    <w:rsid w:val="00AA7896"/>
    <w:rsid w:val="00AB010E"/>
    <w:rsid w:val="00AB050D"/>
    <w:rsid w:val="00AB5845"/>
    <w:rsid w:val="00AB7FC6"/>
    <w:rsid w:val="00AC60EA"/>
    <w:rsid w:val="00AD115D"/>
    <w:rsid w:val="00AD16AE"/>
    <w:rsid w:val="00AD2111"/>
    <w:rsid w:val="00AD4431"/>
    <w:rsid w:val="00AD4E88"/>
    <w:rsid w:val="00AD5332"/>
    <w:rsid w:val="00AD6C53"/>
    <w:rsid w:val="00AD7652"/>
    <w:rsid w:val="00AE3E59"/>
    <w:rsid w:val="00AE644B"/>
    <w:rsid w:val="00AE72F4"/>
    <w:rsid w:val="00AE75C0"/>
    <w:rsid w:val="00AF2299"/>
    <w:rsid w:val="00AF2EB5"/>
    <w:rsid w:val="00AF3194"/>
    <w:rsid w:val="00AF65DE"/>
    <w:rsid w:val="00B00D8F"/>
    <w:rsid w:val="00B02921"/>
    <w:rsid w:val="00B04278"/>
    <w:rsid w:val="00B12672"/>
    <w:rsid w:val="00B128B6"/>
    <w:rsid w:val="00B147C3"/>
    <w:rsid w:val="00B15C09"/>
    <w:rsid w:val="00B17BB2"/>
    <w:rsid w:val="00B20BDC"/>
    <w:rsid w:val="00B20DB7"/>
    <w:rsid w:val="00B22DDA"/>
    <w:rsid w:val="00B236A0"/>
    <w:rsid w:val="00B24179"/>
    <w:rsid w:val="00B2434D"/>
    <w:rsid w:val="00B24AE5"/>
    <w:rsid w:val="00B24D29"/>
    <w:rsid w:val="00B2583D"/>
    <w:rsid w:val="00B27201"/>
    <w:rsid w:val="00B30BE6"/>
    <w:rsid w:val="00B33E9A"/>
    <w:rsid w:val="00B34716"/>
    <w:rsid w:val="00B365C8"/>
    <w:rsid w:val="00B366C1"/>
    <w:rsid w:val="00B41AB2"/>
    <w:rsid w:val="00B52949"/>
    <w:rsid w:val="00B53500"/>
    <w:rsid w:val="00B535BA"/>
    <w:rsid w:val="00B55A9E"/>
    <w:rsid w:val="00B56429"/>
    <w:rsid w:val="00B61A13"/>
    <w:rsid w:val="00B633E5"/>
    <w:rsid w:val="00B6467D"/>
    <w:rsid w:val="00B648CA"/>
    <w:rsid w:val="00B70901"/>
    <w:rsid w:val="00B70CFE"/>
    <w:rsid w:val="00B70E08"/>
    <w:rsid w:val="00B7379B"/>
    <w:rsid w:val="00B74894"/>
    <w:rsid w:val="00B7744A"/>
    <w:rsid w:val="00B801DE"/>
    <w:rsid w:val="00B82B83"/>
    <w:rsid w:val="00B84B0B"/>
    <w:rsid w:val="00B86398"/>
    <w:rsid w:val="00B87D25"/>
    <w:rsid w:val="00B909F7"/>
    <w:rsid w:val="00B92A72"/>
    <w:rsid w:val="00B9666C"/>
    <w:rsid w:val="00B96A24"/>
    <w:rsid w:val="00B97A02"/>
    <w:rsid w:val="00BA05AA"/>
    <w:rsid w:val="00BA1698"/>
    <w:rsid w:val="00BA290B"/>
    <w:rsid w:val="00BA2D94"/>
    <w:rsid w:val="00BA677D"/>
    <w:rsid w:val="00BB1877"/>
    <w:rsid w:val="00BB20DD"/>
    <w:rsid w:val="00BB2490"/>
    <w:rsid w:val="00BB26FF"/>
    <w:rsid w:val="00BB280E"/>
    <w:rsid w:val="00BB2E98"/>
    <w:rsid w:val="00BB5842"/>
    <w:rsid w:val="00BC1468"/>
    <w:rsid w:val="00BC1F91"/>
    <w:rsid w:val="00BC204D"/>
    <w:rsid w:val="00BC2FF6"/>
    <w:rsid w:val="00BC3486"/>
    <w:rsid w:val="00BC612F"/>
    <w:rsid w:val="00BC66A8"/>
    <w:rsid w:val="00BC6F83"/>
    <w:rsid w:val="00BC7580"/>
    <w:rsid w:val="00BD211A"/>
    <w:rsid w:val="00BD34B4"/>
    <w:rsid w:val="00BD3B41"/>
    <w:rsid w:val="00BD7C0F"/>
    <w:rsid w:val="00BE1C83"/>
    <w:rsid w:val="00BE1D72"/>
    <w:rsid w:val="00BE3908"/>
    <w:rsid w:val="00BE45F3"/>
    <w:rsid w:val="00BE5264"/>
    <w:rsid w:val="00BF2C5D"/>
    <w:rsid w:val="00BF31E3"/>
    <w:rsid w:val="00BF56B8"/>
    <w:rsid w:val="00BF6985"/>
    <w:rsid w:val="00BF7EFB"/>
    <w:rsid w:val="00C02D9F"/>
    <w:rsid w:val="00C03451"/>
    <w:rsid w:val="00C06E4E"/>
    <w:rsid w:val="00C07731"/>
    <w:rsid w:val="00C11436"/>
    <w:rsid w:val="00C11C6E"/>
    <w:rsid w:val="00C15BCA"/>
    <w:rsid w:val="00C17F5E"/>
    <w:rsid w:val="00C218A9"/>
    <w:rsid w:val="00C22B1B"/>
    <w:rsid w:val="00C22D5A"/>
    <w:rsid w:val="00C22F8C"/>
    <w:rsid w:val="00C25FFC"/>
    <w:rsid w:val="00C26587"/>
    <w:rsid w:val="00C314D2"/>
    <w:rsid w:val="00C32973"/>
    <w:rsid w:val="00C34FF0"/>
    <w:rsid w:val="00C3522B"/>
    <w:rsid w:val="00C37736"/>
    <w:rsid w:val="00C415AB"/>
    <w:rsid w:val="00C452CB"/>
    <w:rsid w:val="00C45797"/>
    <w:rsid w:val="00C45F89"/>
    <w:rsid w:val="00C46000"/>
    <w:rsid w:val="00C47DAE"/>
    <w:rsid w:val="00C47EE0"/>
    <w:rsid w:val="00C51BB1"/>
    <w:rsid w:val="00C51D43"/>
    <w:rsid w:val="00C57909"/>
    <w:rsid w:val="00C57E39"/>
    <w:rsid w:val="00C63006"/>
    <w:rsid w:val="00C63B9D"/>
    <w:rsid w:val="00C64EA3"/>
    <w:rsid w:val="00C66145"/>
    <w:rsid w:val="00C668D4"/>
    <w:rsid w:val="00C6716F"/>
    <w:rsid w:val="00C67568"/>
    <w:rsid w:val="00C71871"/>
    <w:rsid w:val="00C72E97"/>
    <w:rsid w:val="00C7519D"/>
    <w:rsid w:val="00C752C2"/>
    <w:rsid w:val="00C813A9"/>
    <w:rsid w:val="00C83190"/>
    <w:rsid w:val="00C831C6"/>
    <w:rsid w:val="00C86460"/>
    <w:rsid w:val="00C86FBD"/>
    <w:rsid w:val="00C9109F"/>
    <w:rsid w:val="00C913B6"/>
    <w:rsid w:val="00C93DBC"/>
    <w:rsid w:val="00C948B3"/>
    <w:rsid w:val="00C9499E"/>
    <w:rsid w:val="00C96C8A"/>
    <w:rsid w:val="00CA06D8"/>
    <w:rsid w:val="00CA22F9"/>
    <w:rsid w:val="00CA6B02"/>
    <w:rsid w:val="00CA6EA3"/>
    <w:rsid w:val="00CB15A7"/>
    <w:rsid w:val="00CB244E"/>
    <w:rsid w:val="00CB6C3B"/>
    <w:rsid w:val="00CC2F73"/>
    <w:rsid w:val="00CC77F1"/>
    <w:rsid w:val="00CD192C"/>
    <w:rsid w:val="00CD32FC"/>
    <w:rsid w:val="00CD355C"/>
    <w:rsid w:val="00CD4804"/>
    <w:rsid w:val="00CE0C9D"/>
    <w:rsid w:val="00CE29B4"/>
    <w:rsid w:val="00CE2FED"/>
    <w:rsid w:val="00CF0414"/>
    <w:rsid w:val="00CF087D"/>
    <w:rsid w:val="00CF482C"/>
    <w:rsid w:val="00CF7C42"/>
    <w:rsid w:val="00D020B4"/>
    <w:rsid w:val="00D029C0"/>
    <w:rsid w:val="00D031A6"/>
    <w:rsid w:val="00D100FB"/>
    <w:rsid w:val="00D10CDB"/>
    <w:rsid w:val="00D1137D"/>
    <w:rsid w:val="00D1137F"/>
    <w:rsid w:val="00D12AF3"/>
    <w:rsid w:val="00D1331B"/>
    <w:rsid w:val="00D1374D"/>
    <w:rsid w:val="00D20C8A"/>
    <w:rsid w:val="00D22D54"/>
    <w:rsid w:val="00D23CDC"/>
    <w:rsid w:val="00D268EB"/>
    <w:rsid w:val="00D274C6"/>
    <w:rsid w:val="00D274FE"/>
    <w:rsid w:val="00D30617"/>
    <w:rsid w:val="00D321FE"/>
    <w:rsid w:val="00D330A2"/>
    <w:rsid w:val="00D36652"/>
    <w:rsid w:val="00D36B77"/>
    <w:rsid w:val="00D37991"/>
    <w:rsid w:val="00D41A87"/>
    <w:rsid w:val="00D41C0A"/>
    <w:rsid w:val="00D430D9"/>
    <w:rsid w:val="00D456D8"/>
    <w:rsid w:val="00D45A0E"/>
    <w:rsid w:val="00D4758C"/>
    <w:rsid w:val="00D52A1E"/>
    <w:rsid w:val="00D540F6"/>
    <w:rsid w:val="00D56786"/>
    <w:rsid w:val="00D60C8C"/>
    <w:rsid w:val="00D61760"/>
    <w:rsid w:val="00D61EAB"/>
    <w:rsid w:val="00D6329B"/>
    <w:rsid w:val="00D66582"/>
    <w:rsid w:val="00D67D55"/>
    <w:rsid w:val="00D701D3"/>
    <w:rsid w:val="00D7129D"/>
    <w:rsid w:val="00D71C8E"/>
    <w:rsid w:val="00D73F95"/>
    <w:rsid w:val="00D7445F"/>
    <w:rsid w:val="00D76AD9"/>
    <w:rsid w:val="00D76B3C"/>
    <w:rsid w:val="00D81533"/>
    <w:rsid w:val="00D83A71"/>
    <w:rsid w:val="00D83D61"/>
    <w:rsid w:val="00D8544C"/>
    <w:rsid w:val="00D85EDE"/>
    <w:rsid w:val="00D87B02"/>
    <w:rsid w:val="00D906D7"/>
    <w:rsid w:val="00D907BA"/>
    <w:rsid w:val="00D915DA"/>
    <w:rsid w:val="00D92B1D"/>
    <w:rsid w:val="00D93476"/>
    <w:rsid w:val="00D95DE5"/>
    <w:rsid w:val="00D97CD4"/>
    <w:rsid w:val="00DA1151"/>
    <w:rsid w:val="00DA2412"/>
    <w:rsid w:val="00DA3C1D"/>
    <w:rsid w:val="00DA7BDC"/>
    <w:rsid w:val="00DB04D3"/>
    <w:rsid w:val="00DB0928"/>
    <w:rsid w:val="00DB155A"/>
    <w:rsid w:val="00DB6F72"/>
    <w:rsid w:val="00DC0E31"/>
    <w:rsid w:val="00DC0E57"/>
    <w:rsid w:val="00DC18AA"/>
    <w:rsid w:val="00DC3381"/>
    <w:rsid w:val="00DC70D0"/>
    <w:rsid w:val="00DC7DD6"/>
    <w:rsid w:val="00DD3C5D"/>
    <w:rsid w:val="00DD4FE6"/>
    <w:rsid w:val="00DD6C0B"/>
    <w:rsid w:val="00DD7ACA"/>
    <w:rsid w:val="00DE213B"/>
    <w:rsid w:val="00DE58CD"/>
    <w:rsid w:val="00DE58FA"/>
    <w:rsid w:val="00DE5C8D"/>
    <w:rsid w:val="00DE662C"/>
    <w:rsid w:val="00DE7711"/>
    <w:rsid w:val="00DF13AD"/>
    <w:rsid w:val="00DF211B"/>
    <w:rsid w:val="00DF6137"/>
    <w:rsid w:val="00E02138"/>
    <w:rsid w:val="00E03CCA"/>
    <w:rsid w:val="00E04683"/>
    <w:rsid w:val="00E0526B"/>
    <w:rsid w:val="00E05A7B"/>
    <w:rsid w:val="00E13146"/>
    <w:rsid w:val="00E1433C"/>
    <w:rsid w:val="00E14876"/>
    <w:rsid w:val="00E14FE2"/>
    <w:rsid w:val="00E159EE"/>
    <w:rsid w:val="00E15C37"/>
    <w:rsid w:val="00E167BF"/>
    <w:rsid w:val="00E174FC"/>
    <w:rsid w:val="00E20070"/>
    <w:rsid w:val="00E20994"/>
    <w:rsid w:val="00E20B90"/>
    <w:rsid w:val="00E22124"/>
    <w:rsid w:val="00E22403"/>
    <w:rsid w:val="00E228CA"/>
    <w:rsid w:val="00E261AD"/>
    <w:rsid w:val="00E271E9"/>
    <w:rsid w:val="00E324C0"/>
    <w:rsid w:val="00E334E3"/>
    <w:rsid w:val="00E34E85"/>
    <w:rsid w:val="00E35301"/>
    <w:rsid w:val="00E372AC"/>
    <w:rsid w:val="00E37838"/>
    <w:rsid w:val="00E40344"/>
    <w:rsid w:val="00E406EC"/>
    <w:rsid w:val="00E433E6"/>
    <w:rsid w:val="00E43CAF"/>
    <w:rsid w:val="00E45351"/>
    <w:rsid w:val="00E46D33"/>
    <w:rsid w:val="00E54E21"/>
    <w:rsid w:val="00E576BD"/>
    <w:rsid w:val="00E57BE9"/>
    <w:rsid w:val="00E610E0"/>
    <w:rsid w:val="00E6147F"/>
    <w:rsid w:val="00E61B9C"/>
    <w:rsid w:val="00E62BF5"/>
    <w:rsid w:val="00E6555C"/>
    <w:rsid w:val="00E663A6"/>
    <w:rsid w:val="00E664F4"/>
    <w:rsid w:val="00E67086"/>
    <w:rsid w:val="00E674A5"/>
    <w:rsid w:val="00E756E0"/>
    <w:rsid w:val="00E75818"/>
    <w:rsid w:val="00E812EB"/>
    <w:rsid w:val="00E8132F"/>
    <w:rsid w:val="00E857E4"/>
    <w:rsid w:val="00E85B05"/>
    <w:rsid w:val="00E86E4D"/>
    <w:rsid w:val="00E9139D"/>
    <w:rsid w:val="00E92487"/>
    <w:rsid w:val="00EA230F"/>
    <w:rsid w:val="00EA3B02"/>
    <w:rsid w:val="00EA456C"/>
    <w:rsid w:val="00EA491B"/>
    <w:rsid w:val="00EA5A59"/>
    <w:rsid w:val="00EA6773"/>
    <w:rsid w:val="00EB3301"/>
    <w:rsid w:val="00EB45CA"/>
    <w:rsid w:val="00EB4C39"/>
    <w:rsid w:val="00EB5725"/>
    <w:rsid w:val="00EB64A3"/>
    <w:rsid w:val="00EB6846"/>
    <w:rsid w:val="00EB694C"/>
    <w:rsid w:val="00EC0C55"/>
    <w:rsid w:val="00EC2D9F"/>
    <w:rsid w:val="00EC344C"/>
    <w:rsid w:val="00EC3464"/>
    <w:rsid w:val="00EC37FA"/>
    <w:rsid w:val="00EC78AA"/>
    <w:rsid w:val="00ED19D1"/>
    <w:rsid w:val="00ED3375"/>
    <w:rsid w:val="00ED731C"/>
    <w:rsid w:val="00EE0916"/>
    <w:rsid w:val="00EE1022"/>
    <w:rsid w:val="00EE2722"/>
    <w:rsid w:val="00EE3077"/>
    <w:rsid w:val="00EE374C"/>
    <w:rsid w:val="00EE4A18"/>
    <w:rsid w:val="00EF54A5"/>
    <w:rsid w:val="00EF61D1"/>
    <w:rsid w:val="00EF7466"/>
    <w:rsid w:val="00F03579"/>
    <w:rsid w:val="00F07BC4"/>
    <w:rsid w:val="00F148FE"/>
    <w:rsid w:val="00F154D0"/>
    <w:rsid w:val="00F165B3"/>
    <w:rsid w:val="00F1674C"/>
    <w:rsid w:val="00F20352"/>
    <w:rsid w:val="00F2099F"/>
    <w:rsid w:val="00F259A1"/>
    <w:rsid w:val="00F261D6"/>
    <w:rsid w:val="00F26DCC"/>
    <w:rsid w:val="00F30E9A"/>
    <w:rsid w:val="00F33B86"/>
    <w:rsid w:val="00F350AF"/>
    <w:rsid w:val="00F35911"/>
    <w:rsid w:val="00F36431"/>
    <w:rsid w:val="00F377FF"/>
    <w:rsid w:val="00F41E7B"/>
    <w:rsid w:val="00F42D43"/>
    <w:rsid w:val="00F43621"/>
    <w:rsid w:val="00F459E5"/>
    <w:rsid w:val="00F5591D"/>
    <w:rsid w:val="00F56287"/>
    <w:rsid w:val="00F57965"/>
    <w:rsid w:val="00F57B33"/>
    <w:rsid w:val="00F6076D"/>
    <w:rsid w:val="00F616D8"/>
    <w:rsid w:val="00F652AC"/>
    <w:rsid w:val="00F72B1B"/>
    <w:rsid w:val="00F753A3"/>
    <w:rsid w:val="00F75F67"/>
    <w:rsid w:val="00F77E12"/>
    <w:rsid w:val="00F814DE"/>
    <w:rsid w:val="00F859D4"/>
    <w:rsid w:val="00F86530"/>
    <w:rsid w:val="00F86912"/>
    <w:rsid w:val="00F90045"/>
    <w:rsid w:val="00F90703"/>
    <w:rsid w:val="00F91043"/>
    <w:rsid w:val="00F91106"/>
    <w:rsid w:val="00F9245E"/>
    <w:rsid w:val="00F925FE"/>
    <w:rsid w:val="00FA01A3"/>
    <w:rsid w:val="00FA1378"/>
    <w:rsid w:val="00FA156F"/>
    <w:rsid w:val="00FA28D1"/>
    <w:rsid w:val="00FA5D82"/>
    <w:rsid w:val="00FA5E83"/>
    <w:rsid w:val="00FA6558"/>
    <w:rsid w:val="00FA72F0"/>
    <w:rsid w:val="00FB0309"/>
    <w:rsid w:val="00FB0655"/>
    <w:rsid w:val="00FB3696"/>
    <w:rsid w:val="00FB608C"/>
    <w:rsid w:val="00FB6372"/>
    <w:rsid w:val="00FB72BC"/>
    <w:rsid w:val="00FC131C"/>
    <w:rsid w:val="00FC7E24"/>
    <w:rsid w:val="00FD489B"/>
    <w:rsid w:val="00FD530D"/>
    <w:rsid w:val="00FE0217"/>
    <w:rsid w:val="00FE09FC"/>
    <w:rsid w:val="00FE2FF2"/>
    <w:rsid w:val="00FE3A28"/>
    <w:rsid w:val="00FE3D1A"/>
    <w:rsid w:val="00FE4C4C"/>
    <w:rsid w:val="00FE569B"/>
    <w:rsid w:val="00FE6C15"/>
    <w:rsid w:val="00FE7EF6"/>
    <w:rsid w:val="00FE7F9A"/>
    <w:rsid w:val="00FF01DE"/>
    <w:rsid w:val="00FF1BCA"/>
    <w:rsid w:val="00FF1DFC"/>
    <w:rsid w:val="00FF20BA"/>
    <w:rsid w:val="00FF3CC2"/>
    <w:rsid w:val="00FF4C18"/>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17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124"/>
    <w:pPr>
      <w:spacing w:before="60" w:after="120"/>
      <w:jc w:val="both"/>
    </w:pPr>
    <w:rPr>
      <w:rFonts w:ascii="Arial" w:eastAsia="Times New Roman" w:hAnsi="Arial"/>
      <w:lang w:eastAsia="en-US"/>
    </w:rPr>
  </w:style>
  <w:style w:type="paragraph" w:styleId="Heading1">
    <w:name w:val="heading 1"/>
    <w:aliases w:val="H1"/>
    <w:basedOn w:val="Normal"/>
    <w:next w:val="Normal"/>
    <w:link w:val="Heading1Char"/>
    <w:autoRedefine/>
    <w:qFormat/>
    <w:rsid w:val="00424124"/>
    <w:pPr>
      <w:keepNext/>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cs="Times New Roman"/>
      <w:b/>
      <w:sz w:val="32"/>
      <w:szCs w:val="20"/>
    </w:rPr>
  </w:style>
  <w:style w:type="character" w:customStyle="1" w:styleId="Heading2Char">
    <w:name w:val="Heading 2 Char"/>
    <w:aliases w:val="H2 Char"/>
    <w:link w:val="Heading2"/>
    <w:rsid w:val="00424124"/>
    <w:rPr>
      <w:rFonts w:ascii="Arial" w:eastAsia="Times New Roman" w:hAnsi="Arial"/>
      <w:b/>
      <w:i/>
      <w:sz w:val="28"/>
      <w:lang w:eastAsia="en-US"/>
    </w:rPr>
  </w:style>
  <w:style w:type="character" w:customStyle="1" w:styleId="Heading3Char">
    <w:name w:val="Heading 3 Char"/>
    <w:link w:val="Heading3"/>
    <w:rsid w:val="00424124"/>
    <w:rPr>
      <w:rFonts w:ascii="Arial" w:eastAsia="Times New Roman" w:hAnsi="Arial"/>
      <w:b/>
      <w:sz w:val="24"/>
      <w:lang w:eastAsia="en-US"/>
    </w:rPr>
  </w:style>
  <w:style w:type="character" w:customStyle="1" w:styleId="Heading4Char">
    <w:name w:val="Heading 4 Char"/>
    <w:aliases w:val="H4 Char"/>
    <w:link w:val="Heading4"/>
    <w:rsid w:val="00424124"/>
    <w:rPr>
      <w:rFonts w:ascii="Arial" w:eastAsia="Times New Roman" w:hAnsi="Arial"/>
      <w:b/>
      <w:sz w:val="24"/>
      <w:szCs w:val="24"/>
      <w:lang w:eastAsia="en-US"/>
    </w:rPr>
  </w:style>
  <w:style w:type="character" w:customStyle="1" w:styleId="Heading5Char">
    <w:name w:val="Heading 5 Char"/>
    <w:aliases w:val="h5 Char"/>
    <w:link w:val="Heading5"/>
    <w:rsid w:val="00424124"/>
    <w:rPr>
      <w:rFonts w:ascii="Arial" w:eastAsia="Times New Roman" w:hAnsi="Arial"/>
      <w:lang w:eastAsia="en-US"/>
    </w:rPr>
  </w:style>
  <w:style w:type="character" w:customStyle="1" w:styleId="Heading6Char">
    <w:name w:val="Heading 6 Char"/>
    <w:aliases w:val="figure Char,h6 Char"/>
    <w:link w:val="Heading6"/>
    <w:rsid w:val="00424124"/>
    <w:rPr>
      <w:rFonts w:ascii="Arial" w:eastAsia="Times New Roman" w:hAnsi="Arial"/>
      <w:i/>
      <w:lang w:eastAsia="en-US"/>
    </w:rPr>
  </w:style>
  <w:style w:type="character" w:customStyle="1" w:styleId="Heading7Char">
    <w:name w:val="Heading 7 Char"/>
    <w:aliases w:val="table Char,st Char,h7 Char"/>
    <w:link w:val="Heading7"/>
    <w:rsid w:val="00424124"/>
    <w:rPr>
      <w:rFonts w:ascii="Arial" w:eastAsia="Times New Roman" w:hAnsi="Arial"/>
      <w:lang w:eastAsia="en-US"/>
    </w:rPr>
  </w:style>
  <w:style w:type="character" w:customStyle="1" w:styleId="Heading8Char">
    <w:name w:val="Heading 8 Char"/>
    <w:aliases w:val="acronym Char"/>
    <w:link w:val="Heading8"/>
    <w:rsid w:val="00424124"/>
    <w:rPr>
      <w:rFonts w:ascii="Arial" w:eastAsia="Times New Roman" w:hAnsi="Arial"/>
      <w:i/>
      <w:lang w:eastAsia="en-US"/>
    </w:rPr>
  </w:style>
  <w:style w:type="character" w:customStyle="1" w:styleId="Heading9Char">
    <w:name w:val="Heading 9 Char"/>
    <w:aliases w:val="appendix Char"/>
    <w:link w:val="Heading9"/>
    <w:rsid w:val="00424124"/>
    <w:rPr>
      <w:rFonts w:ascii="Arial" w:eastAsia="Times New Roman" w:hAnsi="Arial"/>
      <w:b/>
      <w:i/>
      <w:sz w:val="18"/>
      <w:lang w:eastAsia="en-US"/>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列出段落,Lista1,?? ??,?????,????"/>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F41E7B"/>
    <w:rPr>
      <w:rFonts w:ascii="Arial" w:eastAsia="Times New Roman" w:hAnsi="Arial"/>
    </w:rPr>
  </w:style>
  <w:style w:type="paragraph" w:customStyle="1" w:styleId="B1">
    <w:name w:val="B1"/>
    <w:basedOn w:val="List"/>
    <w:link w:val="B1Char1"/>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character" w:customStyle="1" w:styleId="B1Char1">
    <w:name w:val="B1 Char1"/>
    <w:link w:val="B1"/>
    <w:locked/>
    <w:rsid w:val="0054616C"/>
    <w:rPr>
      <w:rFonts w:ascii="Times New Roman" w:eastAsia="MS Mincho" w:hAnsi="Times New Roman"/>
      <w:lang w:val="en-GB"/>
    </w:rPr>
  </w:style>
  <w:style w:type="character" w:customStyle="1" w:styleId="Heading1Char1">
    <w:name w:val="Heading 1 Char1"/>
    <w:rsid w:val="005E76AF"/>
    <w:rPr>
      <w:rFonts w:ascii="Arial" w:eastAsia="SimSun" w:hAnsi="Arial" w:cs="Times New Roman"/>
      <w:sz w:val="36"/>
      <w:szCs w:val="20"/>
      <w:lang w:val="en-GB"/>
    </w:rPr>
  </w:style>
  <w:style w:type="paragraph" w:customStyle="1" w:styleId="RAN1bullet1">
    <w:name w:val="RAN1 bullet1"/>
    <w:basedOn w:val="Normal"/>
    <w:link w:val="RAN1bullet1Char"/>
    <w:qFormat/>
    <w:rsid w:val="00293BEC"/>
    <w:pPr>
      <w:numPr>
        <w:numId w:val="6"/>
      </w:numPr>
      <w:spacing w:before="0" w:after="0"/>
      <w:jc w:val="left"/>
    </w:pPr>
    <w:rPr>
      <w:rFonts w:ascii="Times" w:eastAsia="Batang" w:hAnsi="Times"/>
      <w:szCs w:val="24"/>
      <w:lang w:val="en-GB" w:eastAsia="x-none"/>
    </w:rPr>
  </w:style>
  <w:style w:type="character" w:customStyle="1" w:styleId="RAN1bullet1Char">
    <w:name w:val="RAN1 bullet1 Char"/>
    <w:link w:val="RAN1bullet1"/>
    <w:rsid w:val="00293BEC"/>
    <w:rPr>
      <w:rFonts w:ascii="Times" w:eastAsia="Batang" w:hAnsi="Times"/>
      <w:szCs w:val="24"/>
      <w:lang w:val="en-GB" w:eastAsia="x-none"/>
    </w:rPr>
  </w:style>
  <w:style w:type="paragraph" w:customStyle="1" w:styleId="TF">
    <w:name w:val="TF"/>
    <w:basedOn w:val="Normal"/>
    <w:link w:val="TFChar"/>
    <w:rsid w:val="0045396C"/>
    <w:pPr>
      <w:keepLines/>
      <w:spacing w:before="0" w:after="240"/>
      <w:jc w:val="center"/>
    </w:pPr>
    <w:rPr>
      <w:rFonts w:eastAsia="SimSun"/>
      <w:b/>
      <w:lang w:val="en-GB"/>
    </w:rPr>
  </w:style>
  <w:style w:type="character" w:customStyle="1" w:styleId="TFChar">
    <w:name w:val="TF Char"/>
    <w:link w:val="TF"/>
    <w:rsid w:val="0045396C"/>
    <w:rPr>
      <w:rFonts w:ascii="Arial" w:eastAsia="SimSun"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4C39"/>
    <w:pPr>
      <w:spacing w:before="0"/>
      <w:ind w:left="720" w:hanging="720"/>
    </w:pPr>
    <w:rPr>
      <w:rFonts w:ascii="Times" w:eastAsia="Batang" w:hAnsi="Times"/>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B4C39"/>
    <w:rPr>
      <w:rFonts w:ascii="Times" w:eastAsia="Batang" w:hAnsi="Times"/>
      <w:szCs w:val="24"/>
      <w:lang w:val="en-GB" w:eastAsia="x-none"/>
    </w:rPr>
  </w:style>
  <w:style w:type="paragraph" w:customStyle="1" w:styleId="bullet1">
    <w:name w:val="bullet1"/>
    <w:basedOn w:val="Normal"/>
    <w:link w:val="bullet1Char"/>
    <w:qFormat/>
    <w:rsid w:val="00E04683"/>
    <w:pPr>
      <w:numPr>
        <w:numId w:val="19"/>
      </w:numPr>
      <w:spacing w:before="0" w:after="0"/>
      <w:jc w:val="left"/>
    </w:pPr>
    <w:rPr>
      <w:rFonts w:ascii="Times" w:eastAsia="Batang" w:hAnsi="Times"/>
      <w:szCs w:val="24"/>
      <w:lang w:val="en-GB"/>
    </w:rPr>
  </w:style>
  <w:style w:type="paragraph" w:customStyle="1" w:styleId="bullet2">
    <w:name w:val="bullet2"/>
    <w:basedOn w:val="Normal"/>
    <w:link w:val="bullet2Char"/>
    <w:qFormat/>
    <w:rsid w:val="00E04683"/>
    <w:pPr>
      <w:numPr>
        <w:ilvl w:val="1"/>
        <w:numId w:val="19"/>
      </w:numPr>
      <w:spacing w:before="0" w:after="0"/>
      <w:jc w:val="left"/>
    </w:pPr>
    <w:rPr>
      <w:rFonts w:ascii="Times" w:eastAsia="Batang" w:hAnsi="Times"/>
      <w:szCs w:val="24"/>
      <w:lang w:val="en-GB"/>
    </w:rPr>
  </w:style>
  <w:style w:type="character" w:customStyle="1" w:styleId="bullet1Char">
    <w:name w:val="bullet1 Char"/>
    <w:link w:val="bullet1"/>
    <w:rsid w:val="00E04683"/>
    <w:rPr>
      <w:rFonts w:ascii="Times" w:eastAsia="Batang" w:hAnsi="Times"/>
      <w:szCs w:val="24"/>
      <w:lang w:val="en-GB" w:eastAsia="en-US"/>
    </w:rPr>
  </w:style>
  <w:style w:type="paragraph" w:customStyle="1" w:styleId="bullet3">
    <w:name w:val="bullet3"/>
    <w:basedOn w:val="Normal"/>
    <w:qFormat/>
    <w:rsid w:val="00E04683"/>
    <w:pPr>
      <w:numPr>
        <w:ilvl w:val="2"/>
        <w:numId w:val="19"/>
      </w:numPr>
      <w:spacing w:before="0" w:after="0"/>
      <w:ind w:hanging="180"/>
      <w:jc w:val="left"/>
    </w:pPr>
    <w:rPr>
      <w:rFonts w:ascii="Times" w:eastAsia="Batang" w:hAnsi="Times"/>
      <w:szCs w:val="24"/>
      <w:lang w:val="en-GB"/>
    </w:rPr>
  </w:style>
  <w:style w:type="paragraph" w:customStyle="1" w:styleId="bullet4">
    <w:name w:val="bullet4"/>
    <w:basedOn w:val="Normal"/>
    <w:qFormat/>
    <w:rsid w:val="00E04683"/>
    <w:pPr>
      <w:numPr>
        <w:ilvl w:val="3"/>
        <w:numId w:val="19"/>
      </w:numPr>
      <w:spacing w:before="0" w:after="0"/>
      <w:jc w:val="left"/>
    </w:pPr>
    <w:rPr>
      <w:rFonts w:ascii="Times" w:eastAsia="Batang" w:hAnsi="Times"/>
      <w:szCs w:val="24"/>
      <w:lang w:val="en-GB"/>
    </w:rPr>
  </w:style>
  <w:style w:type="character" w:customStyle="1" w:styleId="bullet2Char">
    <w:name w:val="bullet2 Char"/>
    <w:link w:val="bullet2"/>
    <w:rsid w:val="00E04683"/>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335502045">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311522603">
      <w:bodyDiv w:val="1"/>
      <w:marLeft w:val="0"/>
      <w:marRight w:val="0"/>
      <w:marTop w:val="0"/>
      <w:marBottom w:val="0"/>
      <w:divBdr>
        <w:top w:val="none" w:sz="0" w:space="0" w:color="auto"/>
        <w:left w:val="none" w:sz="0" w:space="0" w:color="auto"/>
        <w:bottom w:val="none" w:sz="0" w:space="0" w:color="auto"/>
        <w:right w:val="none" w:sz="0" w:space="0" w:color="auto"/>
      </w:divBdr>
    </w:div>
    <w:div w:id="1606763283">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76360874">
      <w:bodyDiv w:val="1"/>
      <w:marLeft w:val="0"/>
      <w:marRight w:val="0"/>
      <w:marTop w:val="0"/>
      <w:marBottom w:val="0"/>
      <w:divBdr>
        <w:top w:val="none" w:sz="0" w:space="0" w:color="auto"/>
        <w:left w:val="none" w:sz="0" w:space="0" w:color="auto"/>
        <w:bottom w:val="none" w:sz="0" w:space="0" w:color="auto"/>
        <w:right w:val="none" w:sz="0" w:space="0" w:color="auto"/>
      </w:divBdr>
    </w:div>
    <w:div w:id="1851405363">
      <w:bodyDiv w:val="1"/>
      <w:marLeft w:val="0"/>
      <w:marRight w:val="0"/>
      <w:marTop w:val="0"/>
      <w:marBottom w:val="0"/>
      <w:divBdr>
        <w:top w:val="none" w:sz="0" w:space="0" w:color="auto"/>
        <w:left w:val="none" w:sz="0" w:space="0" w:color="auto"/>
        <w:bottom w:val="none" w:sz="0" w:space="0" w:color="auto"/>
        <w:right w:val="none" w:sz="0" w:space="0" w:color="auto"/>
      </w:divBdr>
    </w:div>
    <w:div w:id="1973055633">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EECA22-2929-4C74-9963-37CEF51D6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1719</Words>
  <Characters>9801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2018-02-14T22:25:00Z</dcterms:created>
  <dcterms:modified xsi:type="dcterms:W3CDTF">2019-01-11T16:54:00Z</dcterms:modified>
</cp:coreProperties>
</file>